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61DB0" w14:textId="77777777" w:rsidR="008B66D8" w:rsidRPr="00E011B0" w:rsidRDefault="008B66D8" w:rsidP="00E011B0">
      <w:bookmarkStart w:id="0" w:name="_Hlk531862450"/>
      <w:bookmarkStart w:id="1" w:name="_Hlk521945910"/>
      <w:r w:rsidRPr="00DD34FB">
        <w:t>DPC/R1.1</w:t>
      </w:r>
    </w:p>
    <w:p w14:paraId="666DBD28" w14:textId="77777777" w:rsidR="008B66D8" w:rsidRPr="00DD34FB" w:rsidRDefault="008B66D8" w:rsidP="008B66D8">
      <w:r>
        <w:t>ACROSS GOVERNMENT POLICY</w:t>
      </w:r>
    </w:p>
    <w:p w14:paraId="1AFE87AB" w14:textId="49E08D45" w:rsidR="008B66D8" w:rsidRDefault="008B66D8" w:rsidP="00E011B0">
      <w:pPr>
        <w:pStyle w:val="Title"/>
      </w:pPr>
      <w:r>
        <w:t xml:space="preserve">Governance – </w:t>
      </w:r>
      <w:r w:rsidR="00246CAE">
        <w:t>E</w:t>
      </w:r>
      <w:r>
        <w:t>xemptions</w:t>
      </w:r>
      <w:r w:rsidR="00861657">
        <w:t xml:space="preserve"> (ICT Ruling 1)</w:t>
      </w:r>
    </w:p>
    <w:bookmarkEnd w:id="0"/>
    <w:p w14:paraId="242B4B6E" w14:textId="40910CEB" w:rsidR="00E34A39" w:rsidRPr="00E54589" w:rsidRDefault="00E34A39" w:rsidP="00A43186">
      <w:pPr>
        <w:pStyle w:val="Heading1"/>
      </w:pPr>
      <w:r>
        <w:t>Purpose</w:t>
      </w:r>
    </w:p>
    <w:p w14:paraId="2BF981C5" w14:textId="77777777" w:rsidR="00E34A39" w:rsidRPr="000E5ECB" w:rsidRDefault="00E34A39" w:rsidP="00CA3FCC">
      <w:pPr>
        <w:pStyle w:val="-Normal-"/>
      </w:pPr>
      <w:r w:rsidRPr="000E5ECB">
        <w:t xml:space="preserve">This ruling relates to exemptions from across-government ICT contracts, policies, standards, notifications or </w:t>
      </w:r>
      <w:r>
        <w:t xml:space="preserve">equivalent instructions </w:t>
      </w:r>
      <w:r w:rsidRPr="000E5ECB">
        <w:t>as they apply to all aspects of ICT including, but not limited to equipment, software, network infrastructure, security, ap</w:t>
      </w:r>
      <w:r>
        <w:t>plications and data management.</w:t>
      </w:r>
    </w:p>
    <w:p w14:paraId="386EFE42" w14:textId="77777777" w:rsidR="00822475" w:rsidRPr="00E54589" w:rsidRDefault="00822475" w:rsidP="00A43186">
      <w:pPr>
        <w:pStyle w:val="Heading1"/>
      </w:pPr>
      <w:r>
        <w:t>Scope</w:t>
      </w:r>
    </w:p>
    <w:p w14:paraId="151D0012" w14:textId="77777777" w:rsidR="00822475" w:rsidRPr="000B59FE" w:rsidRDefault="00822475" w:rsidP="00CA3FCC">
      <w:pPr>
        <w:pStyle w:val="-Normal-"/>
      </w:pPr>
      <w:r w:rsidRPr="000B59FE">
        <w:t xml:space="preserve">This ruling governs the application for exemptions from </w:t>
      </w:r>
      <w:r>
        <w:t>across-</w:t>
      </w:r>
      <w:r w:rsidRPr="000B59FE">
        <w:t>government ICT contracts, policies, standards, notifications or</w:t>
      </w:r>
      <w:r>
        <w:t xml:space="preserve"> </w:t>
      </w:r>
      <w:r w:rsidRPr="004A6698">
        <w:t>equivalent instructions</w:t>
      </w:r>
      <w:r>
        <w:t xml:space="preserve"> </w:t>
      </w:r>
      <w:r w:rsidRPr="000B59FE">
        <w:t xml:space="preserve">as they apply to compliant authorities (as defined in </w:t>
      </w:r>
      <w:hyperlink r:id="rId11" w:history="1">
        <w:r w:rsidRPr="00E011B0">
          <w:rPr>
            <w:rStyle w:val="Hyperlink"/>
            <w:rFonts w:cs="Arial"/>
            <w:u w:val="single"/>
          </w:rPr>
          <w:t>ICT Policy Statement 1 – Compliant Authorities</w:t>
        </w:r>
      </w:hyperlink>
      <w:r>
        <w:t>).</w:t>
      </w:r>
    </w:p>
    <w:p w14:paraId="31A76052" w14:textId="77777777" w:rsidR="008B66D8" w:rsidRPr="00E54589" w:rsidRDefault="008B66D8" w:rsidP="00A43186">
      <w:pPr>
        <w:pStyle w:val="Heading1"/>
      </w:pPr>
      <w:r w:rsidRPr="00E54589">
        <w:t>Background</w:t>
      </w:r>
    </w:p>
    <w:p w14:paraId="7D270247" w14:textId="6663F835" w:rsidR="008B66D8" w:rsidRPr="00225D27" w:rsidRDefault="00E34A39" w:rsidP="00CA3FCC">
      <w:pPr>
        <w:pStyle w:val="-Normal-"/>
      </w:pPr>
      <w:r>
        <w:t>ICT Ruling 1</w:t>
      </w:r>
      <w:r w:rsidR="008B66D8" w:rsidRPr="00225D27">
        <w:t xml:space="preserve"> supports the South Australian Government’s actions to consolidate, standardise, and rationalise Information and Communications Technology (ICT) resources through the administration of across-government ICT contracts, policies, </w:t>
      </w:r>
      <w:r w:rsidR="008B66D8" w:rsidRPr="004A6698">
        <w:t>standards</w:t>
      </w:r>
      <w:r w:rsidR="007A70D1" w:rsidRPr="004A6698">
        <w:t xml:space="preserve">, </w:t>
      </w:r>
      <w:r w:rsidR="008B66D8" w:rsidRPr="004A6698">
        <w:t>notifications</w:t>
      </w:r>
      <w:r w:rsidR="007A70D1" w:rsidRPr="004A6698">
        <w:t xml:space="preserve"> or </w:t>
      </w:r>
      <w:r w:rsidR="00105EB5" w:rsidRPr="004A6698">
        <w:t>equivalent instructions</w:t>
      </w:r>
      <w:r w:rsidR="008B66D8" w:rsidRPr="00225D27">
        <w:t xml:space="preserve">. The objective </w:t>
      </w:r>
      <w:r>
        <w:t xml:space="preserve">is to </w:t>
      </w:r>
      <w:r w:rsidR="008B66D8" w:rsidRPr="00225D27">
        <w:t xml:space="preserve">promote efficiency and effectiveness within the public sector and to leverage ICT industry development in the State. </w:t>
      </w:r>
      <w:r>
        <w:t>G</w:t>
      </w:r>
      <w:r w:rsidR="008B66D8" w:rsidRPr="00225D27">
        <w:t>ranting of exemptions must be carefully managed to ensure the viability of programs designed to achieve these objectives.</w:t>
      </w:r>
    </w:p>
    <w:p w14:paraId="5C8F4B7D" w14:textId="45F9377D" w:rsidR="008B66D8" w:rsidRPr="00225D27" w:rsidRDefault="008B66D8" w:rsidP="00CA3FCC">
      <w:pPr>
        <w:pStyle w:val="-Normal-"/>
      </w:pPr>
      <w:r w:rsidRPr="00225D27">
        <w:t xml:space="preserve">A considered process for granting exemptions ensures consistency and fairness across all exemption </w:t>
      </w:r>
      <w:r w:rsidR="00E34A39">
        <w:t xml:space="preserve">circumstances </w:t>
      </w:r>
      <w:r w:rsidRPr="00225D27">
        <w:t>and also ensures that the experiences of agencies are shared for common efficiency. An exemption is a formal decision that may result in subsequent issuance of a</w:t>
      </w:r>
      <w:r w:rsidR="007A70D1">
        <w:t>n</w:t>
      </w:r>
      <w:r w:rsidRPr="00225D27">
        <w:t xml:space="preserve"> </w:t>
      </w:r>
      <w:r w:rsidR="007A70D1" w:rsidRPr="004A6698">
        <w:t>ICT</w:t>
      </w:r>
      <w:r w:rsidR="007A70D1">
        <w:t xml:space="preserve"> </w:t>
      </w:r>
      <w:r w:rsidRPr="00225D27">
        <w:t>Determination, or a</w:t>
      </w:r>
      <w:r w:rsidR="007A70D1">
        <w:t xml:space="preserve">n </w:t>
      </w:r>
      <w:r w:rsidR="007A70D1" w:rsidRPr="004A6698">
        <w:t>ICT</w:t>
      </w:r>
      <w:r w:rsidRPr="00225D27">
        <w:t xml:space="preserve"> Ruling concerning a request to be excluded (exempt) from a provision or the entirety of an across-government policy or standard.</w:t>
      </w:r>
    </w:p>
    <w:p w14:paraId="004FD142" w14:textId="1E02ECC5" w:rsidR="008B66D8" w:rsidRPr="00225D27" w:rsidRDefault="008B66D8" w:rsidP="00CA3FCC">
      <w:pPr>
        <w:pStyle w:val="-Normal-"/>
      </w:pPr>
      <w:r w:rsidRPr="007E011A">
        <w:t xml:space="preserve">ICT Rulings are issued and published by </w:t>
      </w:r>
      <w:r w:rsidR="00E34A39">
        <w:t>the Office of the Chief Information Officer (OCIO)</w:t>
      </w:r>
      <w:r w:rsidRPr="007E011A">
        <w:t>, Department of the Premier and Cabinet.</w:t>
      </w:r>
      <w:r>
        <w:t xml:space="preserve"> </w:t>
      </w:r>
      <w:r w:rsidR="00E770B8">
        <w:t xml:space="preserve">Exemption enquiries </w:t>
      </w:r>
      <w:r>
        <w:t xml:space="preserve">can </w:t>
      </w:r>
      <w:r w:rsidRPr="004A6698">
        <w:t xml:space="preserve">be </w:t>
      </w:r>
      <w:r w:rsidR="00E770B8" w:rsidRPr="004A6698">
        <w:t>emailed to</w:t>
      </w:r>
      <w:r>
        <w:t xml:space="preserve"> </w:t>
      </w:r>
      <w:hyperlink r:id="rId12" w:history="1">
        <w:r w:rsidR="00E770B8" w:rsidRPr="00CB2A7A">
          <w:rPr>
            <w:rStyle w:val="Hyperlink"/>
            <w:rFonts w:cs="Arial"/>
          </w:rPr>
          <w:t>Assurance@sa.gov.au</w:t>
        </w:r>
      </w:hyperlink>
      <w:r>
        <w:t>.</w:t>
      </w:r>
    </w:p>
    <w:p w14:paraId="13E68881" w14:textId="77777777" w:rsidR="008B66D8" w:rsidRPr="00E54589" w:rsidRDefault="008B66D8" w:rsidP="00A43186">
      <w:pPr>
        <w:pStyle w:val="Heading1"/>
      </w:pPr>
      <w:r>
        <w:t>Authority</w:t>
      </w:r>
    </w:p>
    <w:p w14:paraId="0E0F69AC" w14:textId="67BC61C4" w:rsidR="008B66D8" w:rsidRPr="00E518BD" w:rsidRDefault="008B66D8" w:rsidP="00CA3FCC">
      <w:pPr>
        <w:pStyle w:val="-Normal-"/>
      </w:pPr>
      <w:r w:rsidRPr="00F31DBE">
        <w:t xml:space="preserve">The </w:t>
      </w:r>
      <w:r w:rsidR="007D767F">
        <w:t xml:space="preserve">across government </w:t>
      </w:r>
      <w:r w:rsidR="00E34A39">
        <w:t xml:space="preserve">Chief Information Officer, OCIO </w:t>
      </w:r>
      <w:r w:rsidRPr="00E518BD">
        <w:t xml:space="preserve">retains the authority to grant, deny or revoke any exemption application. This decision authority can be delegated, as required. An agency may appeal the decision in accordance with </w:t>
      </w:r>
      <w:hyperlink r:id="rId13" w:history="1">
        <w:r w:rsidRPr="00E011B0">
          <w:rPr>
            <w:rStyle w:val="Hyperlink"/>
            <w:rFonts w:cs="Arial"/>
            <w:szCs w:val="22"/>
            <w:u w:val="single"/>
          </w:rPr>
          <w:t>ICT Guideline 1</w:t>
        </w:r>
        <w:r w:rsidR="00516D6A">
          <w:rPr>
            <w:rStyle w:val="Hyperlink"/>
            <w:rFonts w:cs="Arial"/>
            <w:szCs w:val="22"/>
            <w:u w:val="single"/>
          </w:rPr>
          <w:t>,</w:t>
        </w:r>
        <w:r w:rsidRPr="00E011B0">
          <w:rPr>
            <w:rStyle w:val="Hyperlink"/>
            <w:rFonts w:cs="Arial"/>
            <w:szCs w:val="22"/>
            <w:u w:val="single"/>
          </w:rPr>
          <w:t xml:space="preserve"> Governance – Application for Exemption</w:t>
        </w:r>
      </w:hyperlink>
      <w:r w:rsidRPr="00E518BD">
        <w:t>.</w:t>
      </w:r>
    </w:p>
    <w:p w14:paraId="0055B6CB" w14:textId="067414A3" w:rsidR="008B66D8" w:rsidRPr="00E518BD" w:rsidRDefault="00E34A39" w:rsidP="00CA3FCC">
      <w:pPr>
        <w:pStyle w:val="-Normal-"/>
      </w:pPr>
      <w:r>
        <w:t xml:space="preserve">OCIO </w:t>
      </w:r>
      <w:r w:rsidR="008B66D8" w:rsidRPr="00E518BD">
        <w:t xml:space="preserve">is responsible for the maintenance of across-government policies and management of the exemption process. </w:t>
      </w:r>
      <w:r>
        <w:t xml:space="preserve">OCIO’s </w:t>
      </w:r>
      <w:r w:rsidR="008B66D8" w:rsidRPr="00E518BD">
        <w:t xml:space="preserve">role </w:t>
      </w:r>
      <w:r>
        <w:t xml:space="preserve">throughout </w:t>
      </w:r>
      <w:r w:rsidR="008B66D8" w:rsidRPr="00E518BD">
        <w:t>th</w:t>
      </w:r>
      <w:r>
        <w:t>e</w:t>
      </w:r>
      <w:r w:rsidR="008B66D8" w:rsidRPr="00E518BD">
        <w:t xml:space="preserve"> process is to determine the correct pathway for appropriate consideration of request</w:t>
      </w:r>
      <w:r>
        <w:t>s</w:t>
      </w:r>
      <w:r w:rsidR="008B66D8" w:rsidRPr="00E518BD">
        <w:t>, and to utilise relevant expertise across government in the decision process.</w:t>
      </w:r>
    </w:p>
    <w:p w14:paraId="322C33E6" w14:textId="77777777" w:rsidR="00822475" w:rsidRPr="00C97713" w:rsidRDefault="00822475" w:rsidP="00A43186">
      <w:pPr>
        <w:pStyle w:val="Heading1"/>
        <w:rPr>
          <w:caps/>
        </w:rPr>
      </w:pPr>
      <w:r w:rsidRPr="00C97713">
        <w:lastRenderedPageBreak/>
        <w:t>Responsibilities</w:t>
      </w:r>
    </w:p>
    <w:p w14:paraId="64CFD4A5" w14:textId="2E486298" w:rsidR="00822475" w:rsidRPr="005734AB" w:rsidRDefault="00822475" w:rsidP="00CA3FCC">
      <w:pPr>
        <w:pStyle w:val="-Normal-"/>
      </w:pPr>
      <w:r>
        <w:t>Agency Chief Executives are responsible for ensuring the compliance of their entities with this policy.</w:t>
      </w:r>
    </w:p>
    <w:p w14:paraId="141DB2D5" w14:textId="36ED060E" w:rsidR="00822475" w:rsidRDefault="00822475" w:rsidP="00CA3FCC">
      <w:pPr>
        <w:pStyle w:val="-Normal-"/>
      </w:pPr>
      <w:r w:rsidRPr="005734AB">
        <w:t>Agency Chief Information Officers</w:t>
      </w:r>
      <w:r w:rsidR="00611DE2">
        <w:t xml:space="preserve"> / Chief Technology Officers</w:t>
      </w:r>
      <w:r w:rsidRPr="005734AB">
        <w:t xml:space="preserve"> and Senior ICT Managers </w:t>
      </w:r>
      <w:r w:rsidRPr="004A6698">
        <w:t>(or equivalent)</w:t>
      </w:r>
      <w:r>
        <w:t xml:space="preserve"> </w:t>
      </w:r>
      <w:r w:rsidRPr="005734AB">
        <w:t>are responsible for ensuring that all ICT initiatives within their agency or areas of responsibility conform with the provisions of this ruling when exemptions are required.</w:t>
      </w:r>
    </w:p>
    <w:p w14:paraId="526256A4" w14:textId="77777777" w:rsidR="00822475" w:rsidRPr="005734AB" w:rsidRDefault="00822475" w:rsidP="00CA3FCC">
      <w:pPr>
        <w:pStyle w:val="-Normal-"/>
      </w:pPr>
      <w:r>
        <w:t>It is the agency’s responsibility to monitor the expiry date of any exemptions approved and resubmit a new application if required.</w:t>
      </w:r>
    </w:p>
    <w:p w14:paraId="73522BE9" w14:textId="2A597326" w:rsidR="008B66D8" w:rsidRPr="00E54589" w:rsidRDefault="008B66D8" w:rsidP="00A43186">
      <w:pPr>
        <w:pStyle w:val="Heading1"/>
      </w:pPr>
      <w:r>
        <w:t>Ruling</w:t>
      </w:r>
    </w:p>
    <w:p w14:paraId="6049B7E8" w14:textId="6AEFCA03" w:rsidR="00EA48A7" w:rsidRDefault="00EA48A7" w:rsidP="00CA3FCC">
      <w:pPr>
        <w:pStyle w:val="-Normal-"/>
      </w:pPr>
      <w:r w:rsidRPr="004F2A1B">
        <w:t xml:space="preserve">The starting position of government is that no agency within the scope of a mandated across-government ICT </w:t>
      </w:r>
      <w:r w:rsidRPr="00090BD6">
        <w:t>arrangement (i.e. contract, policy, standard, notification, equivalent instruction or other)</w:t>
      </w:r>
      <w:r>
        <w:t xml:space="preserve"> </w:t>
      </w:r>
      <w:r w:rsidRPr="004F2A1B">
        <w:t xml:space="preserve">should be permitted to implement an alternate ICT solution. Agencies must consider re-engineering their work practices and changing their procedures, where required, to fit mandated, across-government </w:t>
      </w:r>
      <w:r>
        <w:t xml:space="preserve">ICT </w:t>
      </w:r>
      <w:r w:rsidRPr="004F2A1B">
        <w:t>arrangements</w:t>
      </w:r>
      <w:r w:rsidR="00B54F96">
        <w:t>.</w:t>
      </w:r>
    </w:p>
    <w:p w14:paraId="07212B08" w14:textId="42BC9C32" w:rsidR="00EA48A7" w:rsidRDefault="00EA48A7" w:rsidP="00CA3FCC">
      <w:pPr>
        <w:pStyle w:val="-Normal-"/>
      </w:pPr>
      <w:r>
        <w:t>Pursual of an alternative solution or commitment to a supplier outside of a mandated contract</w:t>
      </w:r>
      <w:r w:rsidR="00B54F96">
        <w:t xml:space="preserve">, must first be </w:t>
      </w:r>
      <w:r>
        <w:t>approv</w:t>
      </w:r>
      <w:r w:rsidR="00B54F96">
        <w:t>ed</w:t>
      </w:r>
      <w:r>
        <w:t xml:space="preserve"> </w:t>
      </w:r>
      <w:r w:rsidR="00B54F96">
        <w:t xml:space="preserve">by </w:t>
      </w:r>
      <w:r>
        <w:t xml:space="preserve">the </w:t>
      </w:r>
      <w:r w:rsidR="00611DE2">
        <w:t xml:space="preserve">across government </w:t>
      </w:r>
      <w:r>
        <w:t xml:space="preserve">Chief Information Officer, OCIO or delegate </w:t>
      </w:r>
      <w:r w:rsidR="00B54F96">
        <w:t>via an exemption application</w:t>
      </w:r>
      <w:r w:rsidR="00F677BB">
        <w:t>.</w:t>
      </w:r>
      <w:r>
        <w:t xml:space="preserve"> </w:t>
      </w:r>
    </w:p>
    <w:p w14:paraId="61973558" w14:textId="0D715370" w:rsidR="008B66D8" w:rsidRPr="00E518BD" w:rsidRDefault="00EA48A7" w:rsidP="00CA3FCC">
      <w:pPr>
        <w:pStyle w:val="-Normal-"/>
      </w:pPr>
      <w:r>
        <w:t>A</w:t>
      </w:r>
      <w:r w:rsidR="008B66D8" w:rsidRPr="00E518BD">
        <w:t>pproval of any exemption may result in allocation of an ICT Determination</w:t>
      </w:r>
      <w:r w:rsidR="008B66D8">
        <w:rPr>
          <w:rStyle w:val="FootnoteReference"/>
          <w:rFonts w:cs="Arial"/>
          <w:szCs w:val="22"/>
        </w:rPr>
        <w:footnoteReference w:id="2"/>
      </w:r>
      <w:r w:rsidR="008B66D8" w:rsidRPr="00E518BD">
        <w:t xml:space="preserve"> (applying to a unique and specific set of circumstances and agency) or an ICT Ruling</w:t>
      </w:r>
      <w:r w:rsidR="008B66D8">
        <w:rPr>
          <w:rStyle w:val="FootnoteReference"/>
          <w:rFonts w:cs="Arial"/>
          <w:szCs w:val="22"/>
        </w:rPr>
        <w:footnoteReference w:id="3"/>
      </w:r>
      <w:r w:rsidR="008B66D8" w:rsidRPr="00E518BD">
        <w:t xml:space="preserve"> (applying to all subsequent circumstances of the same type regardless of the agency).</w:t>
      </w:r>
    </w:p>
    <w:p w14:paraId="63246B40" w14:textId="5D5E5A65" w:rsidR="00EA48A7" w:rsidRDefault="008B66D8" w:rsidP="00CA3FCC">
      <w:pPr>
        <w:pStyle w:val="-Normal-"/>
      </w:pPr>
      <w:r w:rsidRPr="00E518BD">
        <w:t xml:space="preserve">Any ICT Determination (that confers an exemption to an agency), shall be effective for </w:t>
      </w:r>
      <w:r w:rsidR="00EA48A7">
        <w:t>the following periods:</w:t>
      </w:r>
    </w:p>
    <w:tbl>
      <w:tblPr>
        <w:tblStyle w:val="DPCTable2"/>
        <w:tblW w:w="0" w:type="auto"/>
        <w:tblLook w:val="04A0" w:firstRow="1" w:lastRow="0" w:firstColumn="1" w:lastColumn="0" w:noHBand="0" w:noVBand="1"/>
      </w:tblPr>
      <w:tblGrid>
        <w:gridCol w:w="3119"/>
        <w:gridCol w:w="6651"/>
      </w:tblGrid>
      <w:tr w:rsidR="00EA48A7" w14:paraId="114E6411" w14:textId="77777777" w:rsidTr="3901E5E1">
        <w:trPr>
          <w:cnfStyle w:val="100000000000" w:firstRow="1" w:lastRow="0" w:firstColumn="0" w:lastColumn="0" w:oddVBand="0" w:evenVBand="0" w:oddHBand="0" w:evenHBand="0" w:firstRowFirstColumn="0" w:firstRowLastColumn="0" w:lastRowFirstColumn="0" w:lastRowLastColumn="0"/>
        </w:trPr>
        <w:tc>
          <w:tcPr>
            <w:tcW w:w="3119" w:type="dxa"/>
            <w:vAlign w:val="center"/>
          </w:tcPr>
          <w:p w14:paraId="2E00EC26" w14:textId="77777777" w:rsidR="00EA48A7" w:rsidRPr="00E824B1" w:rsidRDefault="00EA48A7" w:rsidP="00DB2FF1">
            <w:pPr>
              <w:pStyle w:val="TableHeading1"/>
              <w:spacing w:beforeAutospacing="1" w:afterAutospacing="1"/>
              <w:rPr>
                <w:szCs w:val="22"/>
              </w:rPr>
            </w:pPr>
            <w:r>
              <w:rPr>
                <w:szCs w:val="22"/>
              </w:rPr>
              <w:t>Exemption type</w:t>
            </w:r>
          </w:p>
        </w:tc>
        <w:tc>
          <w:tcPr>
            <w:tcW w:w="6651" w:type="dxa"/>
          </w:tcPr>
          <w:p w14:paraId="74703FD9" w14:textId="77777777" w:rsidR="00EA48A7" w:rsidRDefault="00EA48A7" w:rsidP="00CA3FCC">
            <w:pPr>
              <w:pStyle w:val="-Normal-"/>
            </w:pPr>
            <w:r>
              <w:t>Term of Exemption</w:t>
            </w:r>
          </w:p>
        </w:tc>
      </w:tr>
      <w:tr w:rsidR="00EA48A7" w14:paraId="068CB60A" w14:textId="77777777" w:rsidTr="3901E5E1">
        <w:tc>
          <w:tcPr>
            <w:tcW w:w="3119" w:type="dxa"/>
          </w:tcPr>
          <w:p w14:paraId="076199F3" w14:textId="77777777" w:rsidR="00EA48A7" w:rsidRPr="00E824B1" w:rsidRDefault="00EA48A7" w:rsidP="00DB2FF1">
            <w:pPr>
              <w:pStyle w:val="TableHeading1"/>
              <w:spacing w:beforeAutospacing="1" w:afterAutospacing="1"/>
              <w:rPr>
                <w:szCs w:val="22"/>
              </w:rPr>
            </w:pPr>
            <w:r>
              <w:rPr>
                <w:b w:val="0"/>
                <w:szCs w:val="22"/>
              </w:rPr>
              <w:t>ICT Contract</w:t>
            </w:r>
          </w:p>
        </w:tc>
        <w:tc>
          <w:tcPr>
            <w:tcW w:w="6651" w:type="dxa"/>
          </w:tcPr>
          <w:p w14:paraId="472784CF" w14:textId="322785FC" w:rsidR="00EA48A7" w:rsidRDefault="1CAA49D3" w:rsidP="00363140">
            <w:pPr>
              <w:pStyle w:val="-Normal-"/>
            </w:pPr>
            <w:r>
              <w:t>Either a</w:t>
            </w:r>
            <w:r w:rsidR="00EA48A7">
              <w:t xml:space="preserve"> specified time, or</w:t>
            </w:r>
            <w:r>
              <w:t xml:space="preserve"> </w:t>
            </w:r>
            <w:r w:rsidR="004B1273">
              <w:t>in</w:t>
            </w:r>
            <w:r>
              <w:t xml:space="preserve"> align</w:t>
            </w:r>
            <w:r w:rsidR="004B1273">
              <w:t>ment</w:t>
            </w:r>
            <w:r>
              <w:t xml:space="preserve"> with the </w:t>
            </w:r>
            <w:r w:rsidR="00EA48A7">
              <w:t>expiration of the across government contract</w:t>
            </w:r>
          </w:p>
          <w:p w14:paraId="521EE6E5" w14:textId="77777777" w:rsidR="00EA48A7" w:rsidRDefault="00EA48A7" w:rsidP="00CA3FCC">
            <w:pPr>
              <w:pStyle w:val="-Normal-"/>
            </w:pPr>
          </w:p>
        </w:tc>
      </w:tr>
      <w:tr w:rsidR="00EA48A7" w14:paraId="7387EF77" w14:textId="77777777" w:rsidTr="3901E5E1">
        <w:tc>
          <w:tcPr>
            <w:tcW w:w="3119" w:type="dxa"/>
          </w:tcPr>
          <w:p w14:paraId="5F303EC0" w14:textId="48B4A142" w:rsidR="00EA48A7" w:rsidRDefault="00EA48A7" w:rsidP="00DB2FF1">
            <w:pPr>
              <w:pStyle w:val="TableHeading1"/>
              <w:spacing w:beforeAutospacing="1" w:afterAutospacing="1"/>
              <w:rPr>
                <w:b w:val="0"/>
              </w:rPr>
            </w:pPr>
            <w:r w:rsidRPr="00E824B1">
              <w:rPr>
                <w:b w:val="0"/>
              </w:rPr>
              <w:t xml:space="preserve">ICT Policy, </w:t>
            </w:r>
            <w:r w:rsidR="00FD2C00">
              <w:rPr>
                <w:b w:val="0"/>
              </w:rPr>
              <w:t>s</w:t>
            </w:r>
            <w:r w:rsidRPr="00E824B1">
              <w:rPr>
                <w:b w:val="0"/>
              </w:rPr>
              <w:t>tandard,</w:t>
            </w:r>
            <w:r w:rsidR="00FD2C00">
              <w:rPr>
                <w:b w:val="0"/>
              </w:rPr>
              <w:t xml:space="preserve"> guideline,</w:t>
            </w:r>
            <w:r w:rsidRPr="00E824B1">
              <w:rPr>
                <w:b w:val="0"/>
              </w:rPr>
              <w:t xml:space="preserve"> </w:t>
            </w:r>
            <w:r w:rsidR="00FD2C00">
              <w:rPr>
                <w:b w:val="0"/>
              </w:rPr>
              <w:t>notification or equivalent instruction</w:t>
            </w:r>
          </w:p>
        </w:tc>
        <w:tc>
          <w:tcPr>
            <w:tcW w:w="6651" w:type="dxa"/>
          </w:tcPr>
          <w:p w14:paraId="58E43087" w14:textId="77777777" w:rsidR="00EA48A7" w:rsidRDefault="00EA48A7" w:rsidP="00CA3FCC">
            <w:pPr>
              <w:pStyle w:val="-Normal-"/>
            </w:pPr>
            <w:r>
              <w:t>Up to 12 months.</w:t>
            </w:r>
          </w:p>
          <w:p w14:paraId="452690A5" w14:textId="549B3AAA" w:rsidR="00EA48A7" w:rsidRDefault="00EA48A7" w:rsidP="00CA3FCC">
            <w:pPr>
              <w:pStyle w:val="-Normal-"/>
            </w:pPr>
          </w:p>
        </w:tc>
      </w:tr>
    </w:tbl>
    <w:p w14:paraId="6F54853B" w14:textId="77777777" w:rsidR="00F677BB" w:rsidRDefault="00CA3FCC" w:rsidP="00F677BB">
      <w:pPr>
        <w:pStyle w:val="-Normal-"/>
      </w:pPr>
      <w:r>
        <w:t>Should an agency require an extension of the exemption application, the agency will need to reapply for an exemption prior to expiration.</w:t>
      </w:r>
    </w:p>
    <w:p w14:paraId="20ADB7E5" w14:textId="6B95DD37" w:rsidR="008B66D8" w:rsidRPr="00E518BD" w:rsidRDefault="008B66D8" w:rsidP="00A43186">
      <w:pPr>
        <w:pStyle w:val="Heading1"/>
      </w:pPr>
      <w:r w:rsidRPr="00E518BD">
        <w:lastRenderedPageBreak/>
        <w:t>Applying for an exemption from an ICT contract, p</w:t>
      </w:r>
      <w:r>
        <w:t>olicy, standard</w:t>
      </w:r>
      <w:r w:rsidR="00516D6A">
        <w:t>,</w:t>
      </w:r>
      <w:r>
        <w:t xml:space="preserve"> notification</w:t>
      </w:r>
      <w:r w:rsidR="00516D6A" w:rsidRPr="00516D6A">
        <w:t xml:space="preserve"> </w:t>
      </w:r>
      <w:r w:rsidR="00516D6A" w:rsidRPr="004A6698">
        <w:t xml:space="preserve">or </w:t>
      </w:r>
      <w:r w:rsidR="00105EB5" w:rsidRPr="004A6698">
        <w:t>equivalent instruction</w:t>
      </w:r>
    </w:p>
    <w:p w14:paraId="43749686" w14:textId="77777777" w:rsidR="008B66D8" w:rsidRPr="0001310D" w:rsidRDefault="008B66D8" w:rsidP="00FD2C00">
      <w:pPr>
        <w:pStyle w:val="Heading2"/>
      </w:pPr>
      <w:r>
        <w:t>Applications</w:t>
      </w:r>
    </w:p>
    <w:p w14:paraId="6ABF58D9" w14:textId="07411E48" w:rsidR="008B66D8" w:rsidRPr="00BC2E18" w:rsidRDefault="008B66D8" w:rsidP="00CA3FCC">
      <w:pPr>
        <w:pStyle w:val="-Normal-"/>
      </w:pPr>
      <w:r>
        <w:t>Applications for</w:t>
      </w:r>
      <w:r w:rsidR="50AB4BF5">
        <w:t xml:space="preserve"> an</w:t>
      </w:r>
      <w:r>
        <w:t xml:space="preserve"> exemption should be made through </w:t>
      </w:r>
      <w:r w:rsidR="007A70D1">
        <w:t xml:space="preserve">the </w:t>
      </w:r>
      <w:hyperlink r:id="rId14">
        <w:r w:rsidR="007A70D1" w:rsidRPr="00F677BB">
          <w:t>online form</w:t>
        </w:r>
      </w:hyperlink>
      <w:r>
        <w:t xml:space="preserve"> </w:t>
      </w:r>
      <w:r w:rsidR="00EA48A7">
        <w:t>i</w:t>
      </w:r>
      <w:r>
        <w:t xml:space="preserve">n accordance with </w:t>
      </w:r>
      <w:hyperlink r:id="rId15">
        <w:r w:rsidR="00E011B0" w:rsidRPr="00F677BB">
          <w:t>ICT Guideline 1</w:t>
        </w:r>
        <w:r w:rsidR="007A70D1" w:rsidRPr="00F677BB">
          <w:t>,</w:t>
        </w:r>
        <w:r w:rsidR="00E011B0" w:rsidRPr="00F677BB">
          <w:t xml:space="preserve"> Governance – Application for Exemption</w:t>
        </w:r>
      </w:hyperlink>
      <w:r>
        <w:t>.</w:t>
      </w:r>
    </w:p>
    <w:p w14:paraId="4D561112" w14:textId="77777777" w:rsidR="00EA48A7" w:rsidRDefault="00EA48A7" w:rsidP="00CA3FCC">
      <w:pPr>
        <w:pStyle w:val="-Normal-"/>
      </w:pPr>
      <w:r>
        <w:t>Upon submission, agencies must:</w:t>
      </w:r>
    </w:p>
    <w:p w14:paraId="3BB439EB" w14:textId="1664F8E1" w:rsidR="008B66D8" w:rsidRPr="00F677BB" w:rsidRDefault="008B66D8" w:rsidP="00FC4902">
      <w:pPr>
        <w:pStyle w:val="ListParagraph"/>
        <w:rPr>
          <w:rFonts w:eastAsia="Times New Roman" w:cs="Times New Roman"/>
          <w:color w:val="000000" w:themeColor="text1"/>
          <w:szCs w:val="20"/>
          <w:u w:val="none"/>
          <w:lang w:eastAsia="en-AU"/>
        </w:rPr>
      </w:pPr>
      <w:r w:rsidRPr="00F677BB">
        <w:rPr>
          <w:rFonts w:eastAsia="Times New Roman" w:cs="Times New Roman"/>
          <w:color w:val="000000" w:themeColor="text1"/>
          <w:szCs w:val="20"/>
          <w:u w:val="none"/>
          <w:lang w:eastAsia="en-AU"/>
        </w:rPr>
        <w:t xml:space="preserve">identify where the across-government ICT contract, policy, standard, notification or </w:t>
      </w:r>
      <w:r w:rsidR="0047245E" w:rsidRPr="00F677BB">
        <w:rPr>
          <w:rFonts w:eastAsia="Times New Roman" w:cs="Times New Roman"/>
          <w:color w:val="000000" w:themeColor="text1"/>
          <w:szCs w:val="20"/>
          <w:u w:val="none"/>
          <w:lang w:eastAsia="en-AU"/>
        </w:rPr>
        <w:t xml:space="preserve">equivalent instruction </w:t>
      </w:r>
      <w:r w:rsidRPr="00F677BB">
        <w:rPr>
          <w:rFonts w:eastAsia="Times New Roman" w:cs="Times New Roman"/>
          <w:color w:val="000000" w:themeColor="text1"/>
          <w:szCs w:val="20"/>
          <w:u w:val="none"/>
          <w:lang w:eastAsia="en-AU"/>
        </w:rPr>
        <w:t>fails to meet the agency and/or its customer needs, and that these business requirements cannot be modified such that they will be met by the mandated across-government processes</w:t>
      </w:r>
    </w:p>
    <w:p w14:paraId="39787121" w14:textId="77777777" w:rsidR="00EA48A7" w:rsidRPr="00F677BB" w:rsidRDefault="00EA48A7" w:rsidP="00FC4902">
      <w:pPr>
        <w:pStyle w:val="ListParagraph"/>
        <w:rPr>
          <w:rFonts w:eastAsia="Times New Roman" w:cs="Times New Roman"/>
          <w:color w:val="000000" w:themeColor="text1"/>
          <w:szCs w:val="20"/>
          <w:u w:val="none"/>
          <w:lang w:eastAsia="en-AU"/>
        </w:rPr>
      </w:pPr>
      <w:r w:rsidRPr="00F677BB">
        <w:rPr>
          <w:rFonts w:eastAsia="Times New Roman" w:cs="Times New Roman"/>
          <w:color w:val="000000" w:themeColor="text1"/>
          <w:szCs w:val="20"/>
          <w:u w:val="none"/>
          <w:lang w:eastAsia="en-AU"/>
        </w:rPr>
        <w:t xml:space="preserve">provide a detailed description of current/proposed arrangements and articulate rationale regarding implementation of an alternative solution or commitment to a supplier outside of mandated panels.   </w:t>
      </w:r>
    </w:p>
    <w:p w14:paraId="0C1EBC06" w14:textId="3AAC8A42" w:rsidR="008B66D8" w:rsidRPr="00F677BB" w:rsidRDefault="00EA48A7" w:rsidP="00FC4902">
      <w:pPr>
        <w:pStyle w:val="ListParagraph"/>
        <w:rPr>
          <w:rFonts w:eastAsia="Times New Roman" w:cs="Times New Roman"/>
          <w:color w:val="000000" w:themeColor="text1"/>
          <w:szCs w:val="20"/>
          <w:u w:val="none"/>
          <w:lang w:eastAsia="en-AU"/>
        </w:rPr>
      </w:pPr>
      <w:r w:rsidRPr="00F677BB">
        <w:rPr>
          <w:rFonts w:eastAsia="Times New Roman" w:cs="Times New Roman"/>
          <w:color w:val="000000" w:themeColor="text1"/>
          <w:szCs w:val="20"/>
          <w:u w:val="none"/>
          <w:lang w:eastAsia="en-AU"/>
        </w:rPr>
        <w:t xml:space="preserve">provide evidence </w:t>
      </w:r>
      <w:r w:rsidR="008B66D8" w:rsidRPr="00F677BB">
        <w:rPr>
          <w:rFonts w:eastAsia="Times New Roman" w:cs="Times New Roman"/>
          <w:color w:val="000000" w:themeColor="text1"/>
          <w:szCs w:val="20"/>
          <w:u w:val="none"/>
          <w:lang w:eastAsia="en-AU"/>
        </w:rPr>
        <w:t>that consideration has been given to identifying and managing risk that may arise as a result of the implementation of alternative options outside of the across-government processes</w:t>
      </w:r>
    </w:p>
    <w:p w14:paraId="121FE8E1" w14:textId="0840DA80" w:rsidR="008B66D8" w:rsidRPr="00F677BB" w:rsidRDefault="00EA48A7" w:rsidP="00FC4902">
      <w:pPr>
        <w:pStyle w:val="ListParagraph"/>
        <w:rPr>
          <w:rFonts w:eastAsia="Times New Roman" w:cs="Times New Roman"/>
          <w:color w:val="000000" w:themeColor="text1"/>
          <w:szCs w:val="20"/>
          <w:u w:val="none"/>
          <w:lang w:eastAsia="en-AU"/>
        </w:rPr>
      </w:pPr>
      <w:r w:rsidRPr="00F677BB">
        <w:rPr>
          <w:rFonts w:eastAsia="Times New Roman" w:cs="Times New Roman"/>
          <w:color w:val="000000" w:themeColor="text1"/>
          <w:szCs w:val="20"/>
          <w:u w:val="none"/>
          <w:lang w:eastAsia="en-AU"/>
        </w:rPr>
        <w:t xml:space="preserve">provide evidence </w:t>
      </w:r>
      <w:r w:rsidR="008B66D8" w:rsidRPr="00F677BB">
        <w:rPr>
          <w:rFonts w:eastAsia="Times New Roman" w:cs="Times New Roman"/>
          <w:color w:val="000000" w:themeColor="text1"/>
          <w:szCs w:val="20"/>
          <w:u w:val="none"/>
          <w:lang w:eastAsia="en-AU"/>
        </w:rPr>
        <w:t xml:space="preserve">that </w:t>
      </w:r>
      <w:r w:rsidRPr="00F677BB">
        <w:rPr>
          <w:rFonts w:eastAsia="Times New Roman" w:cs="Times New Roman"/>
          <w:color w:val="000000" w:themeColor="text1"/>
          <w:szCs w:val="20"/>
          <w:u w:val="none"/>
          <w:lang w:eastAsia="en-AU"/>
        </w:rPr>
        <w:t xml:space="preserve">there has been </w:t>
      </w:r>
      <w:r w:rsidR="008B66D8" w:rsidRPr="00F677BB">
        <w:rPr>
          <w:rFonts w:eastAsia="Times New Roman" w:cs="Times New Roman"/>
          <w:color w:val="000000" w:themeColor="text1"/>
          <w:szCs w:val="20"/>
          <w:u w:val="none"/>
          <w:lang w:eastAsia="en-AU"/>
        </w:rPr>
        <w:t>consultation with the</w:t>
      </w:r>
      <w:r w:rsidRPr="00F677BB">
        <w:rPr>
          <w:rFonts w:eastAsia="Times New Roman" w:cs="Times New Roman"/>
          <w:color w:val="000000" w:themeColor="text1"/>
          <w:szCs w:val="20"/>
          <w:u w:val="none"/>
          <w:lang w:eastAsia="en-AU"/>
        </w:rPr>
        <w:t>ir</w:t>
      </w:r>
      <w:r w:rsidR="008B66D8" w:rsidRPr="00F677BB">
        <w:rPr>
          <w:rFonts w:eastAsia="Times New Roman" w:cs="Times New Roman"/>
          <w:color w:val="000000" w:themeColor="text1"/>
          <w:szCs w:val="20"/>
          <w:u w:val="none"/>
          <w:lang w:eastAsia="en-AU"/>
        </w:rPr>
        <w:t xml:space="preserve"> agency’s Information Technology Security Adviser (ITSA)</w:t>
      </w:r>
      <w:r w:rsidR="0005787D" w:rsidRPr="00F677BB">
        <w:rPr>
          <w:rFonts w:eastAsia="Times New Roman" w:cs="Times New Roman"/>
          <w:color w:val="000000" w:themeColor="text1"/>
          <w:szCs w:val="20"/>
          <w:u w:val="none"/>
          <w:lang w:eastAsia="en-AU"/>
        </w:rPr>
        <w:t xml:space="preserve"> and</w:t>
      </w:r>
      <w:r w:rsidR="008B66D8" w:rsidRPr="00F677BB">
        <w:rPr>
          <w:rFonts w:eastAsia="Times New Roman" w:cs="Times New Roman"/>
          <w:color w:val="000000" w:themeColor="text1"/>
          <w:szCs w:val="20"/>
          <w:u w:val="none"/>
          <w:lang w:eastAsia="en-AU"/>
        </w:rPr>
        <w:t xml:space="preserve"> </w:t>
      </w:r>
      <w:r w:rsidRPr="00F677BB">
        <w:rPr>
          <w:rFonts w:eastAsia="Times New Roman" w:cs="Times New Roman"/>
          <w:color w:val="000000" w:themeColor="text1"/>
          <w:szCs w:val="20"/>
          <w:u w:val="none"/>
          <w:lang w:eastAsia="en-AU"/>
        </w:rPr>
        <w:t xml:space="preserve">where </w:t>
      </w:r>
      <w:r w:rsidR="008B66D8" w:rsidRPr="00F677BB">
        <w:rPr>
          <w:rFonts w:eastAsia="Times New Roman" w:cs="Times New Roman"/>
          <w:color w:val="000000" w:themeColor="text1"/>
          <w:szCs w:val="20"/>
          <w:u w:val="none"/>
          <w:lang w:eastAsia="en-AU"/>
        </w:rPr>
        <w:t xml:space="preserve">information security or </w:t>
      </w:r>
      <w:hyperlink r:id="rId16">
        <w:r w:rsidR="007A70D1" w:rsidRPr="00F677BB">
          <w:rPr>
            <w:rFonts w:eastAsia="Times New Roman" w:cs="Times New Roman"/>
            <w:color w:val="000000" w:themeColor="text1"/>
            <w:szCs w:val="20"/>
            <w:lang w:eastAsia="en-AU"/>
          </w:rPr>
          <w:t xml:space="preserve">South Australian Cyber Security </w:t>
        </w:r>
        <w:r w:rsidR="008B66D8" w:rsidRPr="00F677BB">
          <w:rPr>
            <w:rFonts w:eastAsia="Times New Roman" w:cs="Times New Roman"/>
            <w:color w:val="000000" w:themeColor="text1"/>
            <w:szCs w:val="20"/>
            <w:lang w:eastAsia="en-AU"/>
          </w:rPr>
          <w:t>Framework</w:t>
        </w:r>
      </w:hyperlink>
      <w:r w:rsidR="008B66D8" w:rsidRPr="00F677BB">
        <w:rPr>
          <w:rFonts w:eastAsia="Times New Roman" w:cs="Times New Roman"/>
          <w:color w:val="000000" w:themeColor="text1"/>
          <w:szCs w:val="20"/>
          <w:u w:val="none"/>
          <w:lang w:eastAsia="en-AU"/>
        </w:rPr>
        <w:t xml:space="preserve"> matters </w:t>
      </w:r>
      <w:r w:rsidRPr="00F677BB">
        <w:rPr>
          <w:rFonts w:eastAsia="Times New Roman" w:cs="Times New Roman"/>
          <w:color w:val="000000" w:themeColor="text1"/>
          <w:szCs w:val="20"/>
          <w:u w:val="none"/>
          <w:lang w:eastAsia="en-AU"/>
        </w:rPr>
        <w:t xml:space="preserve">need </w:t>
      </w:r>
      <w:r w:rsidR="008B66D8" w:rsidRPr="00F677BB">
        <w:rPr>
          <w:rFonts w:eastAsia="Times New Roman" w:cs="Times New Roman"/>
          <w:color w:val="000000" w:themeColor="text1"/>
          <w:szCs w:val="20"/>
          <w:u w:val="none"/>
          <w:lang w:eastAsia="en-AU"/>
        </w:rPr>
        <w:t>to be addressed. An independent security assessment may be required.</w:t>
      </w:r>
    </w:p>
    <w:p w14:paraId="2801C4F2" w14:textId="3B0B0FC8" w:rsidR="00EA48A7" w:rsidRDefault="00EA48A7" w:rsidP="001D482E">
      <w:pPr>
        <w:ind w:left="284"/>
      </w:pPr>
      <w:bookmarkStart w:id="2" w:name="_Toc381102540"/>
      <w:r w:rsidRPr="00BC2E18">
        <w:t xml:space="preserve">Agencies must have support and approval of their agency </w:t>
      </w:r>
      <w:r>
        <w:t xml:space="preserve">delegate (i.e. agency </w:t>
      </w:r>
      <w:r w:rsidR="00611DE2">
        <w:t xml:space="preserve">Chief Executive, </w:t>
      </w:r>
      <w:r>
        <w:t xml:space="preserve">Chief Information Officer or Chief Technology Officer) </w:t>
      </w:r>
      <w:r w:rsidRPr="00073AD0">
        <w:t>before pursuing alternative options outside of the mandated across-government processes</w:t>
      </w:r>
      <w:r>
        <w:t>.</w:t>
      </w:r>
    </w:p>
    <w:p w14:paraId="4398AF14" w14:textId="77777777" w:rsidR="008B66D8" w:rsidRPr="00363140" w:rsidRDefault="008B66D8" w:rsidP="00FD2C00">
      <w:pPr>
        <w:pStyle w:val="Heading2"/>
      </w:pPr>
      <w:r w:rsidRPr="00363140">
        <w:t>A</w:t>
      </w:r>
      <w:r w:rsidRPr="00C97713">
        <w:t>pproval</w:t>
      </w:r>
      <w:bookmarkEnd w:id="2"/>
      <w:r>
        <w:t>s</w:t>
      </w:r>
    </w:p>
    <w:p w14:paraId="53817099" w14:textId="4A66D38C" w:rsidR="008B66D8" w:rsidRPr="005734AB" w:rsidRDefault="001D482E" w:rsidP="00CA3FCC">
      <w:pPr>
        <w:pStyle w:val="-Normal-"/>
      </w:pPr>
      <w:r>
        <w:t>A</w:t>
      </w:r>
      <w:r w:rsidR="008B66D8">
        <w:t>pplication</w:t>
      </w:r>
      <w:r>
        <w:t>s</w:t>
      </w:r>
      <w:r w:rsidR="008B66D8">
        <w:t xml:space="preserve"> will be examined on </w:t>
      </w:r>
      <w:r>
        <w:t>its</w:t>
      </w:r>
      <w:r w:rsidR="008B66D8">
        <w:t xml:space="preserve"> merits,</w:t>
      </w:r>
      <w:r w:rsidR="00611DE2">
        <w:t xml:space="preserve"> and </w:t>
      </w:r>
      <w:r w:rsidR="008B66D8">
        <w:t>approval of a preceding application cannot be used as sole justification for a subsequent exemption or extension. Exemptions will be granted if the agency is able to demonstrate that the objectives of the relevant policies are still supported. Exemptions will not be granted solely on the basis of a negative net present value associated with the implementation of a government policy or standard, since the benefits expected from the policy or standard may only be apparent on an across-government level.</w:t>
      </w:r>
    </w:p>
    <w:p w14:paraId="060EE7E2" w14:textId="665649A5" w:rsidR="008B66D8" w:rsidRPr="00E54589" w:rsidRDefault="008B66D8" w:rsidP="00A43186">
      <w:pPr>
        <w:pStyle w:val="Heading1"/>
      </w:pPr>
      <w:r w:rsidRPr="00E54589">
        <w:t>Re</w:t>
      </w:r>
      <w:r w:rsidR="00822475">
        <w:t>lated Documents</w:t>
      </w:r>
    </w:p>
    <w:p w14:paraId="04E28C64" w14:textId="3A0981DF" w:rsidR="008B66D8" w:rsidRPr="00E011B0" w:rsidRDefault="00000000" w:rsidP="00FC4902">
      <w:pPr>
        <w:pStyle w:val="ListParagraph"/>
        <w:rPr>
          <w:rStyle w:val="Hyperlink"/>
          <w:color w:val="auto"/>
          <w:u w:val="single"/>
        </w:rPr>
      </w:pPr>
      <w:hyperlink r:id="rId17" w:history="1">
        <w:r w:rsidR="008B66D8" w:rsidRPr="00E011B0">
          <w:rPr>
            <w:rStyle w:val="Hyperlink"/>
            <w:color w:val="0070C0"/>
            <w:u w:val="single"/>
          </w:rPr>
          <w:t>ICT Guideline 1</w:t>
        </w:r>
        <w:r w:rsidR="007A70D1">
          <w:rPr>
            <w:rStyle w:val="Hyperlink"/>
            <w:color w:val="0070C0"/>
            <w:u w:val="single"/>
          </w:rPr>
          <w:t>, Governance</w:t>
        </w:r>
        <w:r w:rsidR="008B66D8" w:rsidRPr="00E011B0">
          <w:rPr>
            <w:rStyle w:val="Hyperlink"/>
            <w:color w:val="0070C0"/>
            <w:u w:val="single"/>
          </w:rPr>
          <w:t xml:space="preserve"> – Application for </w:t>
        </w:r>
        <w:r w:rsidR="007A70D1">
          <w:rPr>
            <w:rStyle w:val="Hyperlink"/>
            <w:color w:val="0070C0"/>
            <w:u w:val="single"/>
          </w:rPr>
          <w:t>E</w:t>
        </w:r>
        <w:r w:rsidR="008B66D8" w:rsidRPr="00E011B0">
          <w:rPr>
            <w:rStyle w:val="Hyperlink"/>
            <w:color w:val="0070C0"/>
            <w:u w:val="single"/>
          </w:rPr>
          <w:t>xemption</w:t>
        </w:r>
      </w:hyperlink>
    </w:p>
    <w:p w14:paraId="02309027" w14:textId="19C8235A" w:rsidR="008B66D8" w:rsidRPr="0021001E" w:rsidRDefault="00000000" w:rsidP="00FC4902">
      <w:pPr>
        <w:pStyle w:val="ListParagraph"/>
        <w:rPr>
          <w:rStyle w:val="Hyperlink"/>
          <w:rFonts w:cs="Arial"/>
          <w:color w:val="000000"/>
          <w:u w:val="single"/>
        </w:rPr>
      </w:pPr>
      <w:hyperlink r:id="rId18" w:history="1">
        <w:r w:rsidR="008B66D8" w:rsidRPr="00E011B0">
          <w:rPr>
            <w:rStyle w:val="Hyperlink"/>
            <w:color w:val="0070C0"/>
            <w:u w:val="single"/>
          </w:rPr>
          <w:t>ICT Policy Statement 1 – Compliant Authorities</w:t>
        </w:r>
      </w:hyperlink>
    </w:p>
    <w:p w14:paraId="77C450C8" w14:textId="3B77EF3A" w:rsidR="00822475" w:rsidRPr="00F677BB" w:rsidRDefault="00000000" w:rsidP="00FC4902">
      <w:pPr>
        <w:pStyle w:val="ListParagraph"/>
        <w:rPr>
          <w:rStyle w:val="Hyperlink"/>
          <w:color w:val="0070C0"/>
          <w:u w:val="single"/>
        </w:rPr>
      </w:pPr>
      <w:hyperlink r:id="rId19" w:history="1">
        <w:r w:rsidR="00E61501" w:rsidRPr="00E61501">
          <w:rPr>
            <w:rStyle w:val="Hyperlink"/>
          </w:rPr>
          <w:t>Exemption Application Form</w:t>
        </w:r>
      </w:hyperlink>
      <w:bookmarkStart w:id="3" w:name="_Hlk531096004"/>
    </w:p>
    <w:p w14:paraId="0321450A" w14:textId="03452CD7" w:rsidR="00F677BB" w:rsidRDefault="00F677BB">
      <w:pPr>
        <w:spacing w:after="0" w:line="240" w:lineRule="auto"/>
        <w:rPr>
          <w:rStyle w:val="Hyperlink"/>
        </w:rPr>
      </w:pPr>
      <w:r>
        <w:rPr>
          <w:rStyle w:val="Hyperlink"/>
        </w:rPr>
        <w:br w:type="page"/>
      </w:r>
    </w:p>
    <w:tbl>
      <w:tblPr>
        <w:tblStyle w:val="DPCTable1"/>
        <w:tblW w:w="9781" w:type="dxa"/>
        <w:tblLook w:val="04A0" w:firstRow="1" w:lastRow="0" w:firstColumn="1" w:lastColumn="0" w:noHBand="0" w:noVBand="1"/>
      </w:tblPr>
      <w:tblGrid>
        <w:gridCol w:w="4683"/>
        <w:gridCol w:w="5098"/>
      </w:tblGrid>
      <w:tr w:rsidR="00F677BB" w:rsidRPr="007F0198" w14:paraId="00377DC8" w14:textId="77777777" w:rsidTr="00422494">
        <w:trPr>
          <w:cnfStyle w:val="100000000000" w:firstRow="1" w:lastRow="0" w:firstColumn="0" w:lastColumn="0" w:oddVBand="0" w:evenVBand="0" w:oddHBand="0" w:evenHBand="0" w:firstRowFirstColumn="0" w:firstRowLastColumn="0" w:lastRowFirstColumn="0" w:lastRowLastColumn="0"/>
          <w:trHeight w:val="643"/>
        </w:trPr>
        <w:tc>
          <w:tcPr>
            <w:tcW w:w="4683" w:type="dxa"/>
            <w:vAlign w:val="center"/>
          </w:tcPr>
          <w:p w14:paraId="745D6584" w14:textId="77777777" w:rsidR="00F677BB" w:rsidRPr="00841039" w:rsidRDefault="00F677BB" w:rsidP="00422494">
            <w:pPr>
              <w:pStyle w:val="Heading1Heading1"/>
              <w:spacing w:before="0" w:after="0"/>
              <w:rPr>
                <w:b/>
              </w:rPr>
            </w:pPr>
            <w:r w:rsidRPr="00F31F8E">
              <w:rPr>
                <w:b/>
              </w:rPr>
              <w:lastRenderedPageBreak/>
              <w:t>DOCUMENT CONTROL</w:t>
            </w:r>
          </w:p>
        </w:tc>
        <w:tc>
          <w:tcPr>
            <w:tcW w:w="5098" w:type="dxa"/>
            <w:vAlign w:val="center"/>
          </w:tcPr>
          <w:p w14:paraId="3E0C7D80" w14:textId="77777777" w:rsidR="00F677BB" w:rsidRDefault="00F677BB" w:rsidP="00422494">
            <w:pPr>
              <w:pStyle w:val="TableText"/>
              <w:spacing w:before="0" w:after="0"/>
              <w:rPr>
                <w:b w:val="0"/>
              </w:rPr>
            </w:pPr>
          </w:p>
        </w:tc>
      </w:tr>
      <w:tr w:rsidR="00F677BB" w:rsidRPr="007F0198" w14:paraId="349B6F09" w14:textId="77777777" w:rsidTr="00422494">
        <w:tc>
          <w:tcPr>
            <w:tcW w:w="9781" w:type="dxa"/>
            <w:gridSpan w:val="2"/>
          </w:tcPr>
          <w:p w14:paraId="6BE112CF" w14:textId="2B557BF4" w:rsidR="00F677BB" w:rsidRPr="00C02FCF" w:rsidRDefault="00F677BB" w:rsidP="00422494">
            <w:pPr>
              <w:pStyle w:val="TableText"/>
              <w:rPr>
                <w:b/>
              </w:rPr>
            </w:pPr>
            <w:r>
              <w:t>Approved by: (Chief Information Officers Steering Committee)</w:t>
            </w:r>
          </w:p>
        </w:tc>
      </w:tr>
      <w:tr w:rsidR="00F677BB" w:rsidRPr="007F0198" w14:paraId="7D72FDE9" w14:textId="77777777" w:rsidTr="00422494">
        <w:tc>
          <w:tcPr>
            <w:tcW w:w="4683" w:type="dxa"/>
          </w:tcPr>
          <w:p w14:paraId="49FF7A6B" w14:textId="60778817" w:rsidR="00F677BB" w:rsidRPr="00BF02CE" w:rsidRDefault="00F677BB" w:rsidP="00422494">
            <w:pPr>
              <w:pStyle w:val="TableText"/>
              <w:rPr>
                <w:color w:val="auto"/>
              </w:rPr>
            </w:pPr>
            <w:r>
              <w:t>Contact</w:t>
            </w:r>
            <w:r w:rsidRPr="00C02FCF">
              <w:t>:</w:t>
            </w:r>
            <w:r>
              <w:t xml:space="preserve"> Corey Constable</w:t>
            </w:r>
          </w:p>
        </w:tc>
        <w:tc>
          <w:tcPr>
            <w:tcW w:w="5098" w:type="dxa"/>
          </w:tcPr>
          <w:p w14:paraId="69084604" w14:textId="3CD4215F" w:rsidR="00F677BB" w:rsidRPr="00BF02CE" w:rsidRDefault="00F677BB" w:rsidP="00422494">
            <w:pPr>
              <w:pStyle w:val="TableText"/>
            </w:pPr>
            <w:r>
              <w:t>Email</w:t>
            </w:r>
            <w:r w:rsidRPr="00BF02CE">
              <w:t>:</w:t>
            </w:r>
            <w:r>
              <w:t xml:space="preserve"> </w:t>
            </w:r>
            <w:hyperlink r:id="rId20" w:history="1">
              <w:r w:rsidRPr="00121C0C">
                <w:rPr>
                  <w:rStyle w:val="Hyperlink"/>
                </w:rPr>
                <w:t>corey.constable2@sa.gov.au</w:t>
              </w:r>
            </w:hyperlink>
          </w:p>
        </w:tc>
      </w:tr>
      <w:tr w:rsidR="00F677BB" w:rsidRPr="007F0198" w14:paraId="2A1EE786" w14:textId="77777777" w:rsidTr="00422494">
        <w:tc>
          <w:tcPr>
            <w:tcW w:w="4683" w:type="dxa"/>
          </w:tcPr>
          <w:p w14:paraId="3F83DA84" w14:textId="735CE59C" w:rsidR="00F677BB" w:rsidRPr="00C02FCF" w:rsidRDefault="00F677BB" w:rsidP="00422494">
            <w:pPr>
              <w:pStyle w:val="TableText"/>
            </w:pPr>
            <w:r>
              <w:t>Division</w:t>
            </w:r>
            <w:r w:rsidRPr="00C02FCF">
              <w:t>:</w:t>
            </w:r>
            <w:r>
              <w:t xml:space="preserve"> Internal Operations and Governance</w:t>
            </w:r>
          </w:p>
        </w:tc>
        <w:tc>
          <w:tcPr>
            <w:tcW w:w="5098" w:type="dxa"/>
          </w:tcPr>
          <w:p w14:paraId="4062D1FF" w14:textId="77777777" w:rsidR="00F677BB" w:rsidRPr="00C02FCF" w:rsidRDefault="00F677BB" w:rsidP="00422494">
            <w:pPr>
              <w:pStyle w:val="TableText"/>
            </w:pPr>
            <w:r>
              <w:t>Compliance: Mandatory</w:t>
            </w:r>
          </w:p>
        </w:tc>
      </w:tr>
      <w:tr w:rsidR="00F677BB" w:rsidRPr="007F0198" w14:paraId="3C05B393" w14:textId="77777777" w:rsidTr="00422494">
        <w:tc>
          <w:tcPr>
            <w:tcW w:w="4683" w:type="dxa"/>
          </w:tcPr>
          <w:p w14:paraId="7EA4C8E2" w14:textId="6D916CFA" w:rsidR="00F677BB" w:rsidRPr="00C02FCF" w:rsidRDefault="00F677BB" w:rsidP="00422494">
            <w:pPr>
              <w:pStyle w:val="TableText"/>
            </w:pPr>
            <w:r>
              <w:t xml:space="preserve">Version </w:t>
            </w:r>
            <w:r w:rsidRPr="00C02FCF">
              <w:t>:</w:t>
            </w:r>
            <w:r>
              <w:t xml:space="preserve"> V1.3</w:t>
            </w:r>
          </w:p>
        </w:tc>
        <w:tc>
          <w:tcPr>
            <w:tcW w:w="5098" w:type="dxa"/>
          </w:tcPr>
          <w:p w14:paraId="12BB71B4" w14:textId="6CE57581" w:rsidR="00F677BB" w:rsidRPr="00C02FCF" w:rsidRDefault="00F677BB" w:rsidP="00422494">
            <w:pPr>
              <w:pStyle w:val="TableText"/>
            </w:pPr>
            <w:r w:rsidRPr="00C02FCF">
              <w:t>Date of approval:</w:t>
            </w:r>
            <w:r>
              <w:t xml:space="preserve"> 18/01/2023</w:t>
            </w:r>
          </w:p>
        </w:tc>
      </w:tr>
      <w:tr w:rsidR="00F677BB" w:rsidRPr="007F0198" w14:paraId="006EFBE8" w14:textId="77777777" w:rsidTr="00422494">
        <w:tc>
          <w:tcPr>
            <w:tcW w:w="4683" w:type="dxa"/>
          </w:tcPr>
          <w:p w14:paraId="41C6D62F" w14:textId="3560035B" w:rsidR="00F677BB" w:rsidRPr="00C02FCF" w:rsidRDefault="00F677BB" w:rsidP="00422494">
            <w:pPr>
              <w:pStyle w:val="TableText"/>
            </w:pPr>
            <w:r>
              <w:t>Next review date: January 2025</w:t>
            </w:r>
          </w:p>
        </w:tc>
        <w:tc>
          <w:tcPr>
            <w:tcW w:w="5098" w:type="dxa"/>
          </w:tcPr>
          <w:p w14:paraId="0413A35E" w14:textId="4D8930E8" w:rsidR="00F677BB" w:rsidRPr="00C02FCF" w:rsidRDefault="00F677BB" w:rsidP="00422494">
            <w:pPr>
              <w:pStyle w:val="TableText"/>
            </w:pPr>
            <w:r>
              <w:t>Objective Id</w:t>
            </w:r>
            <w:r w:rsidRPr="00C02FCF">
              <w:t>:</w:t>
            </w:r>
            <w:r w:rsidR="00293798">
              <w:t xml:space="preserve"> B1450337</w:t>
            </w:r>
          </w:p>
        </w:tc>
      </w:tr>
    </w:tbl>
    <w:p w14:paraId="0FD5E2B7" w14:textId="7ABC70A2" w:rsidR="00F677BB" w:rsidRDefault="00F677BB" w:rsidP="00F677BB">
      <w:pPr>
        <w:pStyle w:val="ListParagraph"/>
        <w:numPr>
          <w:ilvl w:val="0"/>
          <w:numId w:val="0"/>
        </w:numPr>
        <w:ind w:left="568"/>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42" w:type="dxa"/>
        </w:tblCellMar>
        <w:tblLook w:val="04A0" w:firstRow="1" w:lastRow="0" w:firstColumn="1" w:lastColumn="0" w:noHBand="0" w:noVBand="1"/>
      </w:tblPr>
      <w:tblGrid>
        <w:gridCol w:w="9075"/>
      </w:tblGrid>
      <w:tr w:rsidR="00F677BB" w14:paraId="14B78D96" w14:textId="77777777" w:rsidTr="00422494">
        <w:trPr>
          <w:trHeight w:val="170"/>
        </w:trPr>
        <w:tc>
          <w:tcPr>
            <w:tcW w:w="907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8093808" w14:textId="77777777" w:rsidR="00F677BB" w:rsidRDefault="00F677BB" w:rsidP="00422494">
            <w:pPr>
              <w:pStyle w:val="BodyText1"/>
            </w:pPr>
            <w:r>
              <w:t>Licence</w:t>
            </w:r>
          </w:p>
        </w:tc>
      </w:tr>
      <w:tr w:rsidR="00F677BB" w14:paraId="075B29D8" w14:textId="77777777" w:rsidTr="00422494">
        <w:trPr>
          <w:trHeight w:val="20"/>
        </w:trPr>
        <w:tc>
          <w:tcPr>
            <w:tcW w:w="9075" w:type="dxa"/>
            <w:tcBorders>
              <w:top w:val="nil"/>
              <w:left w:val="single" w:sz="4" w:space="0" w:color="auto"/>
              <w:bottom w:val="single" w:sz="4" w:space="0" w:color="auto"/>
              <w:right w:val="single" w:sz="4" w:space="0" w:color="auto"/>
            </w:tcBorders>
            <w:vAlign w:val="center"/>
          </w:tcPr>
          <w:p w14:paraId="60BF5E93" w14:textId="77777777" w:rsidR="00F677BB" w:rsidRPr="00B46B1C" w:rsidRDefault="00F677BB" w:rsidP="00422494">
            <w:pPr>
              <w:spacing w:before="120" w:line="240" w:lineRule="auto"/>
              <w:ind w:left="74"/>
              <w:rPr>
                <w:sz w:val="20"/>
                <w:szCs w:val="20"/>
                <w:lang w:eastAsia="en-AU"/>
              </w:rPr>
            </w:pPr>
            <w:r>
              <w:rPr>
                <w:rFonts w:ascii="Verdana" w:hAnsi="Verdana"/>
                <w:noProof/>
                <w:color w:val="000000"/>
                <w:sz w:val="20"/>
                <w:szCs w:val="20"/>
                <w:lang w:eastAsia="en-AU"/>
              </w:rPr>
              <w:drawing>
                <wp:inline distT="0" distB="0" distL="0" distR="0" wp14:anchorId="4F60E7BC" wp14:editId="53A6EDD7">
                  <wp:extent cx="838200" cy="295275"/>
                  <wp:effectExtent l="0" t="0" r="0" b="9525"/>
                  <wp:docPr id="1" name="Picture 1" descr="http://i.creativecommons.org/l/by/2.5/au/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2.5/au/88x31.pn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89C1840" w14:textId="77777777" w:rsidR="00F677BB" w:rsidRPr="00B46B1C" w:rsidRDefault="00F677BB" w:rsidP="00422494">
            <w:pPr>
              <w:spacing w:before="120" w:line="240" w:lineRule="auto"/>
              <w:ind w:left="74"/>
              <w:rPr>
                <w:sz w:val="20"/>
                <w:szCs w:val="20"/>
                <w:lang w:eastAsia="en-AU"/>
              </w:rPr>
            </w:pPr>
            <w:r w:rsidRPr="00B46B1C">
              <w:rPr>
                <w:sz w:val="20"/>
                <w:szCs w:val="20"/>
                <w:lang w:eastAsia="en-AU"/>
              </w:rPr>
              <w:t xml:space="preserve">With the exception of the Government of South Australia brand, logos and any images, this work is licensed under a </w:t>
            </w:r>
            <w:hyperlink r:id="rId23" w:history="1">
              <w:r>
                <w:rPr>
                  <w:rStyle w:val="Hyperlink"/>
                  <w:sz w:val="20"/>
                  <w:szCs w:val="20"/>
                  <w:lang w:eastAsia="en-AU"/>
                </w:rPr>
                <w:t>Creative Commons Attribution (CC BY) 4.0 Licence</w:t>
              </w:r>
            </w:hyperlink>
            <w:r w:rsidRPr="00B46B1C">
              <w:rPr>
                <w:sz w:val="20"/>
                <w:szCs w:val="20"/>
                <w:lang w:eastAsia="en-AU"/>
              </w:rPr>
              <w:t xml:space="preserve">. To attribute this material, cite the </w:t>
            </w:r>
            <w:r>
              <w:rPr>
                <w:sz w:val="20"/>
                <w:szCs w:val="20"/>
                <w:lang w:eastAsia="en-AU"/>
              </w:rPr>
              <w:t xml:space="preserve">Office of the Chief Information Officer, </w:t>
            </w:r>
            <w:r w:rsidRPr="00B46B1C">
              <w:rPr>
                <w:sz w:val="20"/>
                <w:szCs w:val="20"/>
                <w:lang w:eastAsia="en-AU"/>
              </w:rPr>
              <w:t>Department of the Premier and Cabinet, Government of South Australia, 20</w:t>
            </w:r>
            <w:r>
              <w:rPr>
                <w:sz w:val="20"/>
                <w:szCs w:val="20"/>
                <w:lang w:eastAsia="en-AU"/>
              </w:rPr>
              <w:t>23</w:t>
            </w:r>
            <w:r w:rsidRPr="00B46B1C">
              <w:rPr>
                <w:sz w:val="20"/>
                <w:szCs w:val="20"/>
                <w:lang w:eastAsia="en-AU"/>
              </w:rPr>
              <w:t>.</w:t>
            </w:r>
          </w:p>
        </w:tc>
      </w:tr>
      <w:bookmarkEnd w:id="1"/>
      <w:bookmarkEnd w:id="3"/>
    </w:tbl>
    <w:p w14:paraId="2A39F5DB" w14:textId="0C99A7E8" w:rsidR="00F677BB" w:rsidRDefault="00F677BB" w:rsidP="00F677BB">
      <w:pPr>
        <w:pStyle w:val="ListParagraph"/>
        <w:numPr>
          <w:ilvl w:val="0"/>
          <w:numId w:val="0"/>
        </w:numPr>
        <w:ind w:left="568"/>
      </w:pPr>
    </w:p>
    <w:sectPr w:rsidR="00F677BB" w:rsidSect="00E30BD2">
      <w:headerReference w:type="even" r:id="rId24"/>
      <w:headerReference w:type="default" r:id="rId25"/>
      <w:footerReference w:type="default" r:id="rId26"/>
      <w:headerReference w:type="first" r:id="rId27"/>
      <w:footerReference w:type="first" r:id="rId28"/>
      <w:pgSz w:w="11900" w:h="16840"/>
      <w:pgMar w:top="1418" w:right="1128" w:bottom="425" w:left="992" w:header="0"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32B8" w14:textId="77777777" w:rsidR="00B05DC8" w:rsidRDefault="00B05DC8" w:rsidP="00AF7F16">
      <w:r>
        <w:separator/>
      </w:r>
    </w:p>
  </w:endnote>
  <w:endnote w:type="continuationSeparator" w:id="0">
    <w:p w14:paraId="069D0E18" w14:textId="77777777" w:rsidR="00B05DC8" w:rsidRDefault="00B05DC8" w:rsidP="00AF7F16">
      <w:r>
        <w:continuationSeparator/>
      </w:r>
    </w:p>
  </w:endnote>
  <w:endnote w:type="continuationNotice" w:id="1">
    <w:p w14:paraId="71C2CBC6" w14:textId="77777777" w:rsidR="00B05DC8" w:rsidRDefault="00B05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670"/>
    </w:tblGrid>
    <w:tr w:rsidR="00084360" w14:paraId="749F5369" w14:textId="77777777" w:rsidTr="00DB2FF1">
      <w:trPr>
        <w:trHeight w:val="290"/>
      </w:trPr>
      <w:tc>
        <w:tcPr>
          <w:tcW w:w="1702" w:type="dxa"/>
          <w:shd w:val="clear" w:color="auto" w:fill="004B88" w:themeFill="text2"/>
          <w:vAlign w:val="center"/>
        </w:tcPr>
        <w:p w14:paraId="283EF57B" w14:textId="654BE000" w:rsidR="00084360" w:rsidRPr="008011DC" w:rsidRDefault="00084360" w:rsidP="00084360">
          <w:pPr>
            <w:pStyle w:val="Pagenumbers"/>
          </w:pPr>
          <w:r w:rsidRPr="008011DC">
            <w:t xml:space="preserve">Page </w:t>
          </w:r>
          <w:r w:rsidRPr="008011DC">
            <w:fldChar w:fldCharType="begin"/>
          </w:r>
          <w:r w:rsidRPr="008011DC">
            <w:instrText xml:space="preserve"> PAGE </w:instrText>
          </w:r>
          <w:r w:rsidRPr="008011DC">
            <w:fldChar w:fldCharType="separate"/>
          </w:r>
          <w:r w:rsidR="001F7C23">
            <w:rPr>
              <w:noProof/>
            </w:rPr>
            <w:t>2</w:t>
          </w:r>
          <w:r w:rsidRPr="008011DC">
            <w:fldChar w:fldCharType="end"/>
          </w:r>
          <w:r w:rsidRPr="008011DC">
            <w:t xml:space="preserve"> of </w:t>
          </w:r>
          <w:r w:rsidR="00AD4171">
            <w:rPr>
              <w:noProof/>
            </w:rPr>
            <w:fldChar w:fldCharType="begin"/>
          </w:r>
          <w:r w:rsidR="00AD4171">
            <w:rPr>
              <w:noProof/>
            </w:rPr>
            <w:instrText xml:space="preserve"> NUMPAGES </w:instrText>
          </w:r>
          <w:r w:rsidR="00AD4171">
            <w:rPr>
              <w:noProof/>
            </w:rPr>
            <w:fldChar w:fldCharType="separate"/>
          </w:r>
          <w:r w:rsidR="001F7C23">
            <w:rPr>
              <w:noProof/>
            </w:rPr>
            <w:t>3</w:t>
          </w:r>
          <w:r w:rsidR="00AD4171">
            <w:rPr>
              <w:noProof/>
            </w:rPr>
            <w:fldChar w:fldCharType="end"/>
          </w:r>
        </w:p>
      </w:tc>
      <w:tc>
        <w:tcPr>
          <w:tcW w:w="5670" w:type="dxa"/>
          <w:shd w:val="clear" w:color="auto" w:fill="004B88" w:themeFill="text2"/>
          <w:vAlign w:val="center"/>
        </w:tcPr>
        <w:p w14:paraId="125C290B" w14:textId="7CD096A8" w:rsidR="00084360" w:rsidRPr="008011DC" w:rsidRDefault="00084360" w:rsidP="00084360">
          <w:pPr>
            <w:pStyle w:val="Pagenumbers"/>
          </w:pPr>
        </w:p>
      </w:tc>
    </w:tr>
  </w:tbl>
  <w:p w14:paraId="1F4FE57C" w14:textId="6794FD28" w:rsidR="003B5AC0" w:rsidRDefault="0021001E" w:rsidP="00545EC0">
    <w:pPr>
      <w:pStyle w:val="Footer"/>
      <w:tabs>
        <w:tab w:val="clear" w:pos="4320"/>
        <w:tab w:val="clear" w:pos="8640"/>
      </w:tabs>
      <w:ind w:left="-993" w:right="-1127"/>
    </w:pPr>
    <w:r w:rsidRPr="0021001E">
      <w:rPr>
        <w:noProof/>
      </w:rPr>
      <mc:AlternateContent>
        <mc:Choice Requires="wps">
          <w:drawing>
            <wp:anchor distT="0" distB="0" distL="114300" distR="114300" simplePos="0" relativeHeight="251658243" behindDoc="0" locked="0" layoutInCell="1" allowOverlap="1" wp14:anchorId="6828F17D" wp14:editId="59132C49">
              <wp:simplePos x="0" y="0"/>
              <wp:positionH relativeFrom="margin">
                <wp:posOffset>581025</wp:posOffset>
              </wp:positionH>
              <wp:positionV relativeFrom="page">
                <wp:posOffset>10325735</wp:posOffset>
              </wp:positionV>
              <wp:extent cx="5039995" cy="359410"/>
              <wp:effectExtent l="0" t="0" r="8255" b="2540"/>
              <wp:wrapNone/>
              <wp:docPr id="5" name="Text Box 5"/>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6CE0AD78" w14:textId="77777777" w:rsidR="0021001E" w:rsidRDefault="0021001E" w:rsidP="0021001E">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8F17D" id="_x0000_t202" coordsize="21600,21600" o:spt="202" path="m,l,21600r21600,l21600,xe">
              <v:stroke joinstyle="miter"/>
              <v:path gradientshapeok="t" o:connecttype="rect"/>
            </v:shapetype>
            <v:shape id="Text Box 5" o:spid="_x0000_s1028" type="#_x0000_t202" style="position:absolute;left:0;text-align:left;margin-left:45.75pt;margin-top:813.05pt;width:396.85pt;height:28.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" filled="f" stroked="f" strokeweight=".5pt">
              <v:textbox inset="0,0,0,0">
                <w:txbxContent>
                  <w:p w14:paraId="6CE0AD78" w14:textId="77777777" w:rsidR="0021001E" w:rsidRDefault="0021001E" w:rsidP="0021001E">
                    <w:pPr>
                      <w:jc w:val="center"/>
                    </w:pPr>
                    <w:r w:rsidRPr="007B4FAA">
                      <w:rPr>
                        <w:b/>
                        <w:color w:val="C00000"/>
                        <w:szCs w:val="18"/>
                      </w:rPr>
                      <w:t>OFFICIAL</w:t>
                    </w:r>
                  </w:p>
                </w:txbxContent>
              </v:textbox>
              <w10:wrap anchorx="margin" anchory="page"/>
            </v:shape>
          </w:pict>
        </mc:Fallback>
      </mc:AlternateContent>
    </w:r>
    <w:r w:rsidRPr="0021001E">
      <w:rPr>
        <w:noProof/>
      </w:rPr>
      <w:drawing>
        <wp:anchor distT="0" distB="0" distL="114300" distR="114300" simplePos="0" relativeHeight="251658244" behindDoc="1" locked="0" layoutInCell="1" allowOverlap="1" wp14:anchorId="7807742D" wp14:editId="5F22E760">
          <wp:simplePos x="0" y="0"/>
          <wp:positionH relativeFrom="margin">
            <wp:posOffset>0</wp:posOffset>
          </wp:positionH>
          <wp:positionV relativeFrom="paragraph">
            <wp:posOffset>-359410</wp:posOffset>
          </wp:positionV>
          <wp:extent cx="6679726" cy="795020"/>
          <wp:effectExtent l="0" t="0" r="6985" b="508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79726"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072"/>
    </w:tblGrid>
    <w:tr w:rsidR="00084360" w:rsidRPr="00084360" w14:paraId="049811CC" w14:textId="77777777" w:rsidTr="00DB2FF1">
      <w:trPr>
        <w:trHeight w:val="290"/>
      </w:trPr>
      <w:tc>
        <w:tcPr>
          <w:tcW w:w="1702" w:type="dxa"/>
          <w:shd w:val="clear" w:color="auto" w:fill="004B88" w:themeFill="text2"/>
          <w:vAlign w:val="center"/>
        </w:tcPr>
        <w:p w14:paraId="4333DB7A" w14:textId="1543FCDE" w:rsidR="00084360" w:rsidRPr="00084360" w:rsidRDefault="00084360" w:rsidP="00084360">
          <w:pPr>
            <w:spacing w:after="0" w:line="240" w:lineRule="auto"/>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sidR="001F7C23">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sidR="001F7C23">
            <w:rPr>
              <w:noProof/>
              <w:sz w:val="18"/>
              <w:szCs w:val="18"/>
            </w:rPr>
            <w:t>3</w:t>
          </w:r>
          <w:r w:rsidRPr="00084360">
            <w:rPr>
              <w:sz w:val="18"/>
              <w:szCs w:val="18"/>
            </w:rPr>
            <w:fldChar w:fldCharType="end"/>
          </w:r>
        </w:p>
      </w:tc>
      <w:tc>
        <w:tcPr>
          <w:tcW w:w="9072" w:type="dxa"/>
          <w:shd w:val="clear" w:color="auto" w:fill="004B88" w:themeFill="text2"/>
          <w:vAlign w:val="center"/>
        </w:tcPr>
        <w:p w14:paraId="3777A8EB" w14:textId="0059FE6A" w:rsidR="00084360" w:rsidRPr="00084360" w:rsidRDefault="00084360" w:rsidP="00084360">
          <w:pPr>
            <w:spacing w:after="0" w:line="240" w:lineRule="auto"/>
            <w:rPr>
              <w:sz w:val="18"/>
              <w:szCs w:val="18"/>
            </w:rPr>
          </w:pPr>
        </w:p>
      </w:tc>
    </w:tr>
  </w:tbl>
  <w:p w14:paraId="58EF6B17" w14:textId="59D02FD7" w:rsidR="003B5AC0" w:rsidRDefault="00E30BD2" w:rsidP="00AC730E">
    <w:pPr>
      <w:pStyle w:val="Footer"/>
      <w:tabs>
        <w:tab w:val="clear" w:pos="4320"/>
        <w:tab w:val="clear" w:pos="8640"/>
      </w:tabs>
    </w:pPr>
    <w:r w:rsidRPr="00EE31D8">
      <w:rPr>
        <w:noProof/>
      </w:rPr>
      <mc:AlternateContent>
        <mc:Choice Requires="wps">
          <w:drawing>
            <wp:anchor distT="0" distB="0" distL="114300" distR="114300" simplePos="0" relativeHeight="251658241" behindDoc="0" locked="0" layoutInCell="1" allowOverlap="1" wp14:anchorId="22C82971" wp14:editId="5F51AE2C">
              <wp:simplePos x="0" y="0"/>
              <wp:positionH relativeFrom="page">
                <wp:align>center</wp:align>
              </wp:positionH>
              <wp:positionV relativeFrom="topMargin">
                <wp:posOffset>10278110</wp:posOffset>
              </wp:positionV>
              <wp:extent cx="5039995" cy="359410"/>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65DD890B" w14:textId="77777777" w:rsidR="00E30BD2" w:rsidRDefault="00E30BD2" w:rsidP="00E30BD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82971" id="_x0000_t202" coordsize="21600,21600" o:spt="202" path="m,l,21600r21600,l21600,xe">
              <v:stroke joinstyle="miter"/>
              <v:path gradientshapeok="t" o:connecttype="rect"/>
            </v:shapetype>
            <v:shape id="Text Box 2" o:spid="_x0000_s1030" type="#_x0000_t202" style="position:absolute;margin-left:0;margin-top:809.3pt;width:396.85pt;height:28.3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" filled="f" stroked="f" strokeweight=".5pt">
              <v:textbox inset="0,0,0,0">
                <w:txbxContent>
                  <w:p w14:paraId="65DD890B" w14:textId="77777777" w:rsidR="00E30BD2" w:rsidRDefault="00E30BD2" w:rsidP="00E30BD2">
                    <w:pPr>
                      <w:jc w:val="center"/>
                    </w:pPr>
                    <w:r w:rsidRPr="007B4FAA">
                      <w:rPr>
                        <w:b/>
                        <w:color w:val="C00000"/>
                        <w:szCs w:val="18"/>
                      </w:rPr>
                      <w:t>OFFICIAL</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B4E3" w14:textId="77777777" w:rsidR="00B05DC8" w:rsidRDefault="00B05DC8" w:rsidP="00AF7F16">
      <w:r>
        <w:separator/>
      </w:r>
    </w:p>
  </w:footnote>
  <w:footnote w:type="continuationSeparator" w:id="0">
    <w:p w14:paraId="45C0E598" w14:textId="77777777" w:rsidR="00B05DC8" w:rsidRDefault="00B05DC8" w:rsidP="00AF7F16">
      <w:r>
        <w:continuationSeparator/>
      </w:r>
    </w:p>
  </w:footnote>
  <w:footnote w:type="continuationNotice" w:id="1">
    <w:p w14:paraId="4A0F3F37" w14:textId="77777777" w:rsidR="00B05DC8" w:rsidRDefault="00B05DC8">
      <w:pPr>
        <w:spacing w:after="0" w:line="240" w:lineRule="auto"/>
      </w:pPr>
    </w:p>
  </w:footnote>
  <w:footnote w:id="2">
    <w:p w14:paraId="477A6B7A" w14:textId="3DFC14E9" w:rsidR="008B66D8" w:rsidRDefault="008B66D8" w:rsidP="008B66D8">
      <w:pPr>
        <w:pStyle w:val="FootnoteText"/>
      </w:pPr>
      <w:r>
        <w:rPr>
          <w:rStyle w:val="FootnoteReference"/>
        </w:rPr>
        <w:footnoteRef/>
      </w:r>
      <w:r>
        <w:t xml:space="preserve"> A</w:t>
      </w:r>
      <w:r w:rsidR="007A70D1">
        <w:t xml:space="preserve">n </w:t>
      </w:r>
      <w:r w:rsidR="007A70D1" w:rsidRPr="004A6698">
        <w:t>ICT</w:t>
      </w:r>
      <w:r>
        <w:t xml:space="preserve"> Determination is defined as ‘</w:t>
      </w:r>
      <w:r w:rsidRPr="002456F3">
        <w:rPr>
          <w:rFonts w:cs="Arial"/>
          <w:i/>
        </w:rPr>
        <w:t>A position or opinion or judgement reached after consideration of a specific set of facts.</w:t>
      </w:r>
      <w:r>
        <w:rPr>
          <w:rFonts w:cs="Arial"/>
        </w:rPr>
        <w:t>’</w:t>
      </w:r>
    </w:p>
  </w:footnote>
  <w:footnote w:id="3">
    <w:p w14:paraId="3E7A0B0D" w14:textId="1A11C6B2" w:rsidR="008B66D8" w:rsidRDefault="008B66D8" w:rsidP="008B66D8">
      <w:pPr>
        <w:pStyle w:val="FootnoteText"/>
      </w:pPr>
      <w:r>
        <w:rPr>
          <w:rStyle w:val="FootnoteReference"/>
        </w:rPr>
        <w:footnoteRef/>
      </w:r>
      <w:r>
        <w:t xml:space="preserve"> </w:t>
      </w:r>
      <w:r w:rsidRPr="004A6698">
        <w:t>A</w:t>
      </w:r>
      <w:r w:rsidR="007A70D1" w:rsidRPr="004A6698">
        <w:t>n ICT</w:t>
      </w:r>
      <w:r>
        <w:t xml:space="preserve"> Ruling is defined as ‘</w:t>
      </w:r>
      <w:r w:rsidRPr="002456F3">
        <w:rPr>
          <w:rFonts w:cs="Arial"/>
          <w:i/>
        </w:rPr>
        <w:t>An official interpretive statement of general applicability issued and published by a recognised authority.</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1038" w14:textId="4A2D06F6" w:rsidR="00B76515" w:rsidRDefault="00B76515">
    <w:pPr>
      <w:pStyle w:val="Header"/>
    </w:pPr>
    <w:r>
      <w:rPr>
        <w:noProof/>
      </w:rPr>
      <mc:AlternateContent>
        <mc:Choice Requires="wps">
          <w:drawing>
            <wp:anchor distT="0" distB="0" distL="0" distR="0" simplePos="0" relativeHeight="251658245" behindDoc="0" locked="0" layoutInCell="1" allowOverlap="1" wp14:anchorId="3C70FA7D" wp14:editId="5533200F">
              <wp:simplePos x="635" y="635"/>
              <wp:positionH relativeFrom="page">
                <wp:align>center</wp:align>
              </wp:positionH>
              <wp:positionV relativeFrom="page">
                <wp:align>top</wp:align>
              </wp:positionV>
              <wp:extent cx="443865" cy="443865"/>
              <wp:effectExtent l="0" t="0" r="18415" b="1270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B1739" w14:textId="7846AEC2" w:rsidR="00B76515" w:rsidRPr="00B76515" w:rsidRDefault="00B76515" w:rsidP="00B76515">
                          <w:pPr>
                            <w:spacing w:after="0"/>
                            <w:rPr>
                              <w:rFonts w:eastAsia="Arial" w:cs="Arial"/>
                              <w:noProof/>
                              <w:color w:val="A80000"/>
                              <w:sz w:val="24"/>
                              <w:szCs w:val="24"/>
                            </w:rPr>
                          </w:pPr>
                          <w:r w:rsidRPr="00B76515">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0FA7D"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46CB1739" w14:textId="7846AEC2" w:rsidR="00B76515" w:rsidRPr="00B76515" w:rsidRDefault="00B76515" w:rsidP="00B76515">
                    <w:pPr>
                      <w:spacing w:after="0"/>
                      <w:rPr>
                        <w:rFonts w:eastAsia="Arial" w:cs="Arial"/>
                        <w:noProof/>
                        <w:color w:val="A80000"/>
                        <w:sz w:val="24"/>
                        <w:szCs w:val="24"/>
                      </w:rPr>
                    </w:pPr>
                    <w:r w:rsidRPr="00B76515">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6622" w14:textId="0169CB84" w:rsidR="00E30BD2" w:rsidRDefault="00E30BD2">
    <w:pPr>
      <w:pStyle w:val="Header"/>
    </w:pPr>
    <w:r w:rsidRPr="00EE31D8">
      <w:rPr>
        <w:noProof/>
      </w:rPr>
      <mc:AlternateContent>
        <mc:Choice Requires="wps">
          <w:drawing>
            <wp:anchor distT="0" distB="0" distL="114300" distR="114300" simplePos="0" relativeHeight="251658242" behindDoc="0" locked="0" layoutInCell="1" allowOverlap="1" wp14:anchorId="25CBE30B" wp14:editId="52B12FA3">
              <wp:simplePos x="0" y="0"/>
              <wp:positionH relativeFrom="margin">
                <wp:align>center</wp:align>
              </wp:positionH>
              <wp:positionV relativeFrom="topMargin">
                <wp:posOffset>180975</wp:posOffset>
              </wp:positionV>
              <wp:extent cx="5039995" cy="359410"/>
              <wp:effectExtent l="0" t="0" r="8255" b="2540"/>
              <wp:wrapNone/>
              <wp:docPr id="4" name="Text Box 4"/>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5B93C754" w14:textId="77777777" w:rsidR="00E30BD2" w:rsidRDefault="00E30BD2" w:rsidP="00E30BD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BE30B" id="_x0000_t202" coordsize="21600,21600" o:spt="202" path="m,l,21600r21600,l21600,xe">
              <v:stroke joinstyle="miter"/>
              <v:path gradientshapeok="t" o:connecttype="rect"/>
            </v:shapetype>
            <v:shape id="Text Box 4" o:spid="_x0000_s1027" type="#_x0000_t202" style="position:absolute;margin-left:0;margin-top:14.25pt;width:396.85pt;height:28.3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" filled="f" stroked="f" strokeweight=".5pt">
              <v:textbox inset="0,0,0,0">
                <w:txbxContent>
                  <w:p w14:paraId="5B93C754" w14:textId="77777777" w:rsidR="00E30BD2" w:rsidRDefault="00E30BD2" w:rsidP="00E30BD2">
                    <w:pPr>
                      <w:jc w:val="center"/>
                    </w:pPr>
                    <w:r w:rsidRPr="007B4FAA">
                      <w:rPr>
                        <w:b/>
                        <w:color w:val="C00000"/>
                        <w:szCs w:val="18"/>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FC93" w14:textId="3E37C502" w:rsidR="003B5AC0" w:rsidRDefault="00E30BD2" w:rsidP="00545EC0">
    <w:pPr>
      <w:pStyle w:val="Header"/>
      <w:tabs>
        <w:tab w:val="clear" w:pos="8640"/>
      </w:tabs>
      <w:ind w:left="-993"/>
    </w:pPr>
    <w:r w:rsidRPr="00EE31D8">
      <w:rPr>
        <w:noProof/>
      </w:rPr>
      <mc:AlternateContent>
        <mc:Choice Requires="wps">
          <w:drawing>
            <wp:anchor distT="0" distB="0" distL="114300" distR="114300" simplePos="0" relativeHeight="251658240" behindDoc="0" locked="0" layoutInCell="1" allowOverlap="1" wp14:anchorId="3BB3AA5A" wp14:editId="7C8DC640">
              <wp:simplePos x="0" y="0"/>
              <wp:positionH relativeFrom="page">
                <wp:align>center</wp:align>
              </wp:positionH>
              <wp:positionV relativeFrom="topMargin">
                <wp:posOffset>190500</wp:posOffset>
              </wp:positionV>
              <wp:extent cx="5039995" cy="359410"/>
              <wp:effectExtent l="0" t="0" r="8255" b="2540"/>
              <wp:wrapNone/>
              <wp:docPr id="3" name="Text Box 3"/>
              <wp:cNvGraphicFramePr/>
              <a:graphic xmlns:a="http://schemas.openxmlformats.org/drawingml/2006/main">
                <a:graphicData uri="http://schemas.microsoft.com/office/word/2010/wordprocessingShape">
                  <wps:wsp>
                    <wps:cNvSpPr txBox="1"/>
                    <wps:spPr>
                      <a:xfrm>
                        <a:off x="0" y="0"/>
                        <a:ext cx="5039995" cy="359410"/>
                      </a:xfrm>
                      <a:prstGeom prst="rect">
                        <a:avLst/>
                      </a:prstGeom>
                      <a:noFill/>
                      <a:ln w="6350">
                        <a:noFill/>
                      </a:ln>
                    </wps:spPr>
                    <wps:txbx>
                      <w:txbxContent>
                        <w:p w14:paraId="17857B32" w14:textId="77777777" w:rsidR="00E30BD2" w:rsidRDefault="00E30BD2" w:rsidP="00E30BD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3AA5A" id="_x0000_t202" coordsize="21600,21600" o:spt="202" path="m,l,21600r21600,l21600,xe">
              <v:stroke joinstyle="miter"/>
              <v:path gradientshapeok="t" o:connecttype="rect"/>
            </v:shapetype>
            <v:shape id="Text Box 3" o:spid="_x0000_s1029" type="#_x0000_t202" style="position:absolute;left:0;text-align:left;margin-left:0;margin-top:15pt;width:396.85pt;height:28.3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" filled="f" stroked="f" strokeweight=".5pt">
              <v:textbox inset="0,0,0,0">
                <w:txbxContent>
                  <w:p w14:paraId="17857B32" w14:textId="77777777" w:rsidR="00E30BD2" w:rsidRDefault="00E30BD2" w:rsidP="00E30BD2">
                    <w:pPr>
                      <w:jc w:val="center"/>
                    </w:pPr>
                    <w:r w:rsidRPr="007B4FAA">
                      <w:rPr>
                        <w:b/>
                        <w:color w:val="C00000"/>
                        <w:szCs w:val="18"/>
                      </w:rPr>
                      <w:t>OFFICIAL</w:t>
                    </w:r>
                  </w:p>
                </w:txbxContent>
              </v:textbox>
              <w10:wrap anchorx="page" anchory="margin"/>
            </v:shape>
          </w:pict>
        </mc:Fallback>
      </mc:AlternateContent>
    </w:r>
    <w:r w:rsidR="00545EC0">
      <w:rPr>
        <w:noProof/>
        <w:lang w:eastAsia="en-AU"/>
      </w:rPr>
      <w:drawing>
        <wp:inline distT="0" distB="0" distL="0" distR="0" wp14:anchorId="2977791F" wp14:editId="5F544DC7">
          <wp:extent cx="7538678" cy="1383996"/>
          <wp:effectExtent l="0" t="0" r="5715" b="698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stretch>
                    <a:fillRect/>
                  </a:stretch>
                </pic:blipFill>
                <pic:spPr>
                  <a:xfrm>
                    <a:off x="0" y="0"/>
                    <a:ext cx="7538678" cy="1383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E2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D480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0AB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2D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C8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83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08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C5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AC8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38D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AA31BA"/>
    <w:multiLevelType w:val="hybridMultilevel"/>
    <w:tmpl w:val="47D639DA"/>
    <w:lvl w:ilvl="0" w:tplc="B99E5F5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8571AC"/>
    <w:multiLevelType w:val="hybridMultilevel"/>
    <w:tmpl w:val="236E7CE2"/>
    <w:lvl w:ilvl="0" w:tplc="1E866C64">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CB1399"/>
    <w:multiLevelType w:val="hybridMultilevel"/>
    <w:tmpl w:val="18B07892"/>
    <w:lvl w:ilvl="0" w:tplc="5E0415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83023246">
    <w:abstractNumId w:val="12"/>
  </w:num>
  <w:num w:numId="2" w16cid:durableId="1591893633">
    <w:abstractNumId w:val="10"/>
  </w:num>
  <w:num w:numId="3" w16cid:durableId="1228296407">
    <w:abstractNumId w:val="11"/>
  </w:num>
  <w:num w:numId="4" w16cid:durableId="1306544397">
    <w:abstractNumId w:val="9"/>
  </w:num>
  <w:num w:numId="5" w16cid:durableId="1718771310">
    <w:abstractNumId w:val="8"/>
  </w:num>
  <w:num w:numId="6" w16cid:durableId="232931125">
    <w:abstractNumId w:val="7"/>
  </w:num>
  <w:num w:numId="7" w16cid:durableId="1548563760">
    <w:abstractNumId w:val="6"/>
  </w:num>
  <w:num w:numId="8" w16cid:durableId="1453355331">
    <w:abstractNumId w:val="5"/>
  </w:num>
  <w:num w:numId="9" w16cid:durableId="1340695927">
    <w:abstractNumId w:val="4"/>
  </w:num>
  <w:num w:numId="10" w16cid:durableId="427504606">
    <w:abstractNumId w:val="3"/>
  </w:num>
  <w:num w:numId="11" w16cid:durableId="271477702">
    <w:abstractNumId w:val="2"/>
  </w:num>
  <w:num w:numId="12" w16cid:durableId="1004480134">
    <w:abstractNumId w:val="1"/>
  </w:num>
  <w:num w:numId="13" w16cid:durableId="161070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5F"/>
    <w:rsid w:val="00025EA1"/>
    <w:rsid w:val="00030D16"/>
    <w:rsid w:val="00053C8F"/>
    <w:rsid w:val="000541B8"/>
    <w:rsid w:val="0005787D"/>
    <w:rsid w:val="000613E8"/>
    <w:rsid w:val="00073AD0"/>
    <w:rsid w:val="00074592"/>
    <w:rsid w:val="00084360"/>
    <w:rsid w:val="000A7301"/>
    <w:rsid w:val="000B1041"/>
    <w:rsid w:val="000D458A"/>
    <w:rsid w:val="000F15FE"/>
    <w:rsid w:val="000F4860"/>
    <w:rsid w:val="001043B7"/>
    <w:rsid w:val="00104565"/>
    <w:rsid w:val="00105EB5"/>
    <w:rsid w:val="001135E1"/>
    <w:rsid w:val="00143C32"/>
    <w:rsid w:val="0017021E"/>
    <w:rsid w:val="00172576"/>
    <w:rsid w:val="001A1918"/>
    <w:rsid w:val="001A46FD"/>
    <w:rsid w:val="001D482E"/>
    <w:rsid w:val="001D5D67"/>
    <w:rsid w:val="001E0EA8"/>
    <w:rsid w:val="001F7C23"/>
    <w:rsid w:val="0021001E"/>
    <w:rsid w:val="00212870"/>
    <w:rsid w:val="00212945"/>
    <w:rsid w:val="00246CAE"/>
    <w:rsid w:val="0026074C"/>
    <w:rsid w:val="00274079"/>
    <w:rsid w:val="00284B34"/>
    <w:rsid w:val="00285524"/>
    <w:rsid w:val="00291DD0"/>
    <w:rsid w:val="00293798"/>
    <w:rsid w:val="002A3288"/>
    <w:rsid w:val="002A5FF1"/>
    <w:rsid w:val="002D4888"/>
    <w:rsid w:val="002D60F4"/>
    <w:rsid w:val="002E0A93"/>
    <w:rsid w:val="002F166C"/>
    <w:rsid w:val="002F6E4E"/>
    <w:rsid w:val="0031595F"/>
    <w:rsid w:val="003233C4"/>
    <w:rsid w:val="00324804"/>
    <w:rsid w:val="00324C35"/>
    <w:rsid w:val="00336C9F"/>
    <w:rsid w:val="00336DE8"/>
    <w:rsid w:val="003377D3"/>
    <w:rsid w:val="00340461"/>
    <w:rsid w:val="00363140"/>
    <w:rsid w:val="00397BB1"/>
    <w:rsid w:val="003B5AC0"/>
    <w:rsid w:val="003E0EC1"/>
    <w:rsid w:val="003F2DFB"/>
    <w:rsid w:val="00406799"/>
    <w:rsid w:val="00412E2D"/>
    <w:rsid w:val="00417C99"/>
    <w:rsid w:val="00450A47"/>
    <w:rsid w:val="004572DB"/>
    <w:rsid w:val="004669FB"/>
    <w:rsid w:val="004678F3"/>
    <w:rsid w:val="0047245E"/>
    <w:rsid w:val="00477C43"/>
    <w:rsid w:val="004A6698"/>
    <w:rsid w:val="004B1273"/>
    <w:rsid w:val="004D19E6"/>
    <w:rsid w:val="004D5F40"/>
    <w:rsid w:val="004F23B4"/>
    <w:rsid w:val="005079A5"/>
    <w:rsid w:val="00516D6A"/>
    <w:rsid w:val="00537998"/>
    <w:rsid w:val="00545EC0"/>
    <w:rsid w:val="00575358"/>
    <w:rsid w:val="00585FD0"/>
    <w:rsid w:val="0059742B"/>
    <w:rsid w:val="005A4255"/>
    <w:rsid w:val="005B045E"/>
    <w:rsid w:val="005F2F62"/>
    <w:rsid w:val="005F3700"/>
    <w:rsid w:val="00611DE2"/>
    <w:rsid w:val="00621676"/>
    <w:rsid w:val="00634963"/>
    <w:rsid w:val="006446E4"/>
    <w:rsid w:val="00647083"/>
    <w:rsid w:val="00656BB5"/>
    <w:rsid w:val="00661EB5"/>
    <w:rsid w:val="00663AB2"/>
    <w:rsid w:val="00670778"/>
    <w:rsid w:val="006A1C31"/>
    <w:rsid w:val="006C0CCF"/>
    <w:rsid w:val="006C5662"/>
    <w:rsid w:val="006D3A4C"/>
    <w:rsid w:val="0072288E"/>
    <w:rsid w:val="00724E9F"/>
    <w:rsid w:val="00747C07"/>
    <w:rsid w:val="00750584"/>
    <w:rsid w:val="00752F55"/>
    <w:rsid w:val="00780AB8"/>
    <w:rsid w:val="00787875"/>
    <w:rsid w:val="007A1000"/>
    <w:rsid w:val="007A70D1"/>
    <w:rsid w:val="007C3140"/>
    <w:rsid w:val="007D767F"/>
    <w:rsid w:val="007E0FBE"/>
    <w:rsid w:val="007F3695"/>
    <w:rsid w:val="007F469B"/>
    <w:rsid w:val="008005B5"/>
    <w:rsid w:val="00822475"/>
    <w:rsid w:val="0084040B"/>
    <w:rsid w:val="0084633D"/>
    <w:rsid w:val="0085065A"/>
    <w:rsid w:val="00861657"/>
    <w:rsid w:val="008915D1"/>
    <w:rsid w:val="008A18A5"/>
    <w:rsid w:val="008A5B3A"/>
    <w:rsid w:val="008A6C7C"/>
    <w:rsid w:val="008A6F70"/>
    <w:rsid w:val="008B66D8"/>
    <w:rsid w:val="008F226D"/>
    <w:rsid w:val="008F7591"/>
    <w:rsid w:val="00933A1D"/>
    <w:rsid w:val="00937A73"/>
    <w:rsid w:val="009754B9"/>
    <w:rsid w:val="00981627"/>
    <w:rsid w:val="0098425A"/>
    <w:rsid w:val="00996376"/>
    <w:rsid w:val="00997F44"/>
    <w:rsid w:val="009A6351"/>
    <w:rsid w:val="009D7060"/>
    <w:rsid w:val="009D7D9A"/>
    <w:rsid w:val="009E32A5"/>
    <w:rsid w:val="00A0550F"/>
    <w:rsid w:val="00A15919"/>
    <w:rsid w:val="00A43186"/>
    <w:rsid w:val="00A5740B"/>
    <w:rsid w:val="00A861D1"/>
    <w:rsid w:val="00A86F6C"/>
    <w:rsid w:val="00AA11EE"/>
    <w:rsid w:val="00AA6103"/>
    <w:rsid w:val="00AB5B2B"/>
    <w:rsid w:val="00AC2019"/>
    <w:rsid w:val="00AC730E"/>
    <w:rsid w:val="00AD26EE"/>
    <w:rsid w:val="00AD4171"/>
    <w:rsid w:val="00AE73F3"/>
    <w:rsid w:val="00AF7F16"/>
    <w:rsid w:val="00B00277"/>
    <w:rsid w:val="00B05DC8"/>
    <w:rsid w:val="00B33A04"/>
    <w:rsid w:val="00B52187"/>
    <w:rsid w:val="00B54F96"/>
    <w:rsid w:val="00B76515"/>
    <w:rsid w:val="00BB3F57"/>
    <w:rsid w:val="00BE1653"/>
    <w:rsid w:val="00C454C6"/>
    <w:rsid w:val="00C850E4"/>
    <w:rsid w:val="00CA03FB"/>
    <w:rsid w:val="00CA3FCC"/>
    <w:rsid w:val="00CD4126"/>
    <w:rsid w:val="00CE065F"/>
    <w:rsid w:val="00CF0B15"/>
    <w:rsid w:val="00D11EDC"/>
    <w:rsid w:val="00D12D6C"/>
    <w:rsid w:val="00D542FC"/>
    <w:rsid w:val="00D570B7"/>
    <w:rsid w:val="00D64278"/>
    <w:rsid w:val="00D70FFA"/>
    <w:rsid w:val="00D76CAD"/>
    <w:rsid w:val="00D83B28"/>
    <w:rsid w:val="00D926E1"/>
    <w:rsid w:val="00D95C4B"/>
    <w:rsid w:val="00DB073B"/>
    <w:rsid w:val="00DB2FF1"/>
    <w:rsid w:val="00DC257F"/>
    <w:rsid w:val="00DD1AC8"/>
    <w:rsid w:val="00DD358E"/>
    <w:rsid w:val="00DE4174"/>
    <w:rsid w:val="00E011B0"/>
    <w:rsid w:val="00E101C5"/>
    <w:rsid w:val="00E20E1E"/>
    <w:rsid w:val="00E2182E"/>
    <w:rsid w:val="00E30BD2"/>
    <w:rsid w:val="00E34A39"/>
    <w:rsid w:val="00E401AC"/>
    <w:rsid w:val="00E45F67"/>
    <w:rsid w:val="00E5702C"/>
    <w:rsid w:val="00E61501"/>
    <w:rsid w:val="00E61F11"/>
    <w:rsid w:val="00E72A73"/>
    <w:rsid w:val="00E770B8"/>
    <w:rsid w:val="00E80199"/>
    <w:rsid w:val="00E83FBC"/>
    <w:rsid w:val="00EA48A7"/>
    <w:rsid w:val="00EE39A9"/>
    <w:rsid w:val="00F27EC5"/>
    <w:rsid w:val="00F31DB6"/>
    <w:rsid w:val="00F32317"/>
    <w:rsid w:val="00F60D07"/>
    <w:rsid w:val="00F677BB"/>
    <w:rsid w:val="00F83567"/>
    <w:rsid w:val="00F87A29"/>
    <w:rsid w:val="00F97D5A"/>
    <w:rsid w:val="00FB577D"/>
    <w:rsid w:val="00FB5CA4"/>
    <w:rsid w:val="00FB69B5"/>
    <w:rsid w:val="00FC4902"/>
    <w:rsid w:val="00FD2C00"/>
    <w:rsid w:val="00FD470E"/>
    <w:rsid w:val="00FE4FC0"/>
    <w:rsid w:val="19878EC5"/>
    <w:rsid w:val="1CAA49D3"/>
    <w:rsid w:val="1E6A453B"/>
    <w:rsid w:val="3901E5E1"/>
    <w:rsid w:val="3A59BC6D"/>
    <w:rsid w:val="3E3B27FD"/>
    <w:rsid w:val="3E5591EF"/>
    <w:rsid w:val="50AB4BF5"/>
    <w:rsid w:val="51373594"/>
    <w:rsid w:val="523AD143"/>
    <w:rsid w:val="5E453207"/>
    <w:rsid w:val="69409394"/>
    <w:rsid w:val="6FFD500A"/>
    <w:rsid w:val="7067FA8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92E3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US" w:bidi="ar-SA"/>
      </w:rPr>
    </w:rPrDefault>
    <w:pPrDefault/>
  </w:docDefaults>
  <w:latentStyles w:defLockedState="0" w:defUIPriority="98"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8" w:unhideWhenUsed="1"/>
    <w:lsdException w:name="toc 4" w:semiHidden="1" w:uiPriority="38" w:unhideWhenUsed="1"/>
    <w:lsdException w:name="toc 5" w:semiHidden="1" w:uiPriority="38" w:unhideWhenUsed="1"/>
    <w:lsdException w:name="toc 6" w:semiHidden="1" w:uiPriority="38" w:unhideWhenUsed="1"/>
    <w:lsdException w:name="toc 7" w:semiHidden="1" w:uiPriority="38" w:unhideWhenUsed="1"/>
    <w:lsdException w:name="toc 8" w:semiHidden="1" w:uiPriority="38" w:unhideWhenUsed="1"/>
    <w:lsdException w:name="toc 9" w:semiHidden="1" w:uiPriority="38"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1"/>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8"/>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lsdException w:name="Subtle Reference" w:uiPriority="30"/>
    <w:lsdException w:name="Intense Reference" w:uiPriority="31"/>
    <w:lsdException w:name="Book Title" w:uiPriority="32"/>
    <w:lsdException w:name="Bibliography" w:semiHidden="1" w:uiPriority="36"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23B4"/>
    <w:pPr>
      <w:spacing w:after="200" w:line="280" w:lineRule="exact"/>
    </w:pPr>
  </w:style>
  <w:style w:type="paragraph" w:styleId="Heading1">
    <w:name w:val="heading 1"/>
    <w:link w:val="Heading1Char"/>
    <w:autoRedefine/>
    <w:qFormat/>
    <w:rsid w:val="00A43186"/>
    <w:pPr>
      <w:spacing w:before="320" w:after="120"/>
      <w:ind w:right="-618"/>
      <w:outlineLvl w:val="0"/>
    </w:pPr>
    <w:rPr>
      <w:rFonts w:eastAsia="Times New Roman" w:cs="Times New Roman"/>
      <w:b/>
      <w:bCs/>
      <w:noProof/>
      <w:sz w:val="28"/>
    </w:rPr>
  </w:style>
  <w:style w:type="paragraph" w:styleId="Heading2">
    <w:name w:val="heading 2"/>
    <w:basedOn w:val="Normal"/>
    <w:next w:val="Normal"/>
    <w:link w:val="Heading2Char"/>
    <w:autoRedefine/>
    <w:uiPriority w:val="8"/>
    <w:unhideWhenUsed/>
    <w:qFormat/>
    <w:rsid w:val="00FD2C00"/>
    <w:pPr>
      <w:keepNext/>
      <w:keepLines/>
      <w:spacing w:before="3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8"/>
    <w:unhideWhenUsed/>
    <w:qFormat/>
    <w:rsid w:val="006C0CCF"/>
    <w:pPr>
      <w:keepNext/>
      <w:keepLines/>
      <w:spacing w:before="40" w:after="0"/>
      <w:outlineLvl w:val="2"/>
    </w:pPr>
    <w:rPr>
      <w:rFonts w:asciiTheme="majorHAnsi" w:eastAsiaTheme="majorEastAsia" w:hAnsiTheme="majorHAnsi" w:cstheme="majorBidi"/>
      <w:color w:val="3F3F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186"/>
    <w:rPr>
      <w:rFonts w:eastAsia="Times New Roman" w:cs="Times New Roman"/>
      <w:b/>
      <w:bCs/>
      <w:noProof/>
      <w:sz w:val="28"/>
    </w:rPr>
  </w:style>
  <w:style w:type="paragraph" w:customStyle="1" w:styleId="IntroParagraph">
    <w:name w:val="Intro Paragraph"/>
    <w:link w:val="IntroParagraphChar"/>
    <w:autoRedefine/>
    <w:qFormat/>
    <w:rsid w:val="00DB073B"/>
    <w:pPr>
      <w:spacing w:before="120" w:after="240"/>
      <w:ind w:right="34"/>
    </w:pPr>
    <w:rPr>
      <w:rFonts w:eastAsia="Times New Roman" w:cs="Times New Roman"/>
      <w:color w:val="7F7F7F" w:themeColor="text1" w:themeTint="80"/>
      <w:sz w:val="32"/>
      <w:szCs w:val="30"/>
    </w:rPr>
  </w:style>
  <w:style w:type="paragraph" w:customStyle="1" w:styleId="DPCBodyHeading">
    <w:name w:val="DPC Body Heading"/>
    <w:next w:val="Normal"/>
    <w:autoRedefine/>
    <w:rsid w:val="006C5662"/>
    <w:pPr>
      <w:spacing w:after="240" w:line="280" w:lineRule="atLeast"/>
      <w:ind w:right="-618"/>
    </w:pPr>
    <w:rPr>
      <w:rFonts w:eastAsiaTheme="majorEastAsia" w:cstheme="majorBidi"/>
      <w:bCs/>
      <w:sz w:val="20"/>
      <w:szCs w:val="20"/>
    </w:rPr>
  </w:style>
  <w:style w:type="paragraph" w:customStyle="1" w:styleId="-Normal-">
    <w:name w:val="-Normal-"/>
    <w:autoRedefine/>
    <w:qFormat/>
    <w:rsid w:val="00CA3FCC"/>
    <w:pPr>
      <w:spacing w:before="200" w:after="200" w:line="280" w:lineRule="exact"/>
      <w:ind w:right="34"/>
    </w:pPr>
    <w:rPr>
      <w:rFonts w:eastAsia="Times New Roman" w:cs="Times New Roman"/>
      <w:color w:val="000000" w:themeColor="text1"/>
      <w:szCs w:val="20"/>
      <w:lang w:eastAsia="en-AU"/>
    </w:rPr>
  </w:style>
  <w:style w:type="paragraph" w:styleId="Header">
    <w:name w:val="header"/>
    <w:basedOn w:val="Normal"/>
    <w:link w:val="HeaderChar"/>
    <w:uiPriority w:val="98"/>
    <w:unhideWhenUsed/>
    <w:rsid w:val="00AF7F16"/>
    <w:pPr>
      <w:tabs>
        <w:tab w:val="center" w:pos="4320"/>
        <w:tab w:val="right" w:pos="8640"/>
      </w:tabs>
      <w:spacing w:after="0" w:line="240" w:lineRule="auto"/>
    </w:pPr>
  </w:style>
  <w:style w:type="character" w:customStyle="1" w:styleId="HeaderChar">
    <w:name w:val="Header Char"/>
    <w:basedOn w:val="DefaultParagraphFont"/>
    <w:link w:val="Header"/>
    <w:uiPriority w:val="98"/>
    <w:rsid w:val="00663AB2"/>
  </w:style>
  <w:style w:type="paragraph" w:styleId="Footer">
    <w:name w:val="footer"/>
    <w:basedOn w:val="Normal"/>
    <w:link w:val="FooterChar"/>
    <w:uiPriority w:val="98"/>
    <w:unhideWhenUsed/>
    <w:rsid w:val="00AF7F16"/>
    <w:pPr>
      <w:tabs>
        <w:tab w:val="center" w:pos="4320"/>
        <w:tab w:val="right" w:pos="8640"/>
      </w:tabs>
      <w:spacing w:after="0" w:line="240" w:lineRule="auto"/>
    </w:pPr>
  </w:style>
  <w:style w:type="character" w:customStyle="1" w:styleId="FooterChar">
    <w:name w:val="Footer Char"/>
    <w:basedOn w:val="DefaultParagraphFont"/>
    <w:link w:val="Footer"/>
    <w:uiPriority w:val="98"/>
    <w:rsid w:val="00663AB2"/>
  </w:style>
  <w:style w:type="paragraph" w:styleId="BalloonText">
    <w:name w:val="Balloon Text"/>
    <w:basedOn w:val="Normal"/>
    <w:link w:val="BalloonTextChar"/>
    <w:uiPriority w:val="98"/>
    <w:semiHidden/>
    <w:unhideWhenUsed/>
    <w:rsid w:val="00AF7F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8"/>
    <w:semiHidden/>
    <w:rsid w:val="00663AB2"/>
    <w:rPr>
      <w:rFonts w:ascii="Lucida Grande" w:hAnsi="Lucida Grande" w:cs="Lucida Grande"/>
      <w:sz w:val="18"/>
      <w:szCs w:val="18"/>
    </w:rPr>
  </w:style>
  <w:style w:type="paragraph" w:customStyle="1" w:styleId="IntroHeading">
    <w:name w:val="Intro Heading"/>
    <w:autoRedefine/>
    <w:qFormat/>
    <w:rsid w:val="00E101C5"/>
    <w:pPr>
      <w:spacing w:before="240" w:after="120"/>
    </w:pPr>
    <w:rPr>
      <w:rFonts w:eastAsiaTheme="majorEastAsia" w:cs="Times New Roman"/>
      <w:b/>
      <w:bCs/>
      <w:color w:val="595959" w:themeColor="text1" w:themeTint="A6"/>
      <w:sz w:val="32"/>
      <w:szCs w:val="30"/>
    </w:rPr>
  </w:style>
  <w:style w:type="character" w:customStyle="1" w:styleId="IntroParagraphChar">
    <w:name w:val="Intro Paragraph Char"/>
    <w:basedOn w:val="DefaultParagraphFont"/>
    <w:link w:val="IntroParagraph"/>
    <w:rsid w:val="00DB073B"/>
    <w:rPr>
      <w:rFonts w:eastAsia="Times New Roman" w:cs="Times New Roman"/>
      <w:color w:val="7F7F7F" w:themeColor="text1" w:themeTint="80"/>
      <w:sz w:val="32"/>
      <w:szCs w:val="30"/>
    </w:rPr>
  </w:style>
  <w:style w:type="character" w:styleId="Hyperlink">
    <w:name w:val="Hyperlink"/>
    <w:rsid w:val="00FB5CA4"/>
    <w:rPr>
      <w:strike w:val="0"/>
      <w:dstrike w:val="0"/>
      <w:color w:val="3366CC"/>
      <w:u w:val="none"/>
      <w:effect w:val="none"/>
    </w:rPr>
  </w:style>
  <w:style w:type="paragraph" w:customStyle="1" w:styleId="DPCDate">
    <w:name w:val="DPC Date"/>
    <w:basedOn w:val="Heading1"/>
    <w:autoRedefine/>
    <w:rsid w:val="00A86F6C"/>
    <w:pPr>
      <w:spacing w:before="240" w:after="240"/>
    </w:pPr>
    <w:rPr>
      <w:b w:val="0"/>
    </w:rPr>
  </w:style>
  <w:style w:type="table" w:styleId="TableGrid">
    <w:name w:val="Table Grid"/>
    <w:basedOn w:val="TableNormal"/>
    <w:uiPriority w:val="59"/>
    <w:rsid w:val="00417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8"/>
    <w:rsid w:val="00FD2C00"/>
    <w:rPr>
      <w:rFonts w:eastAsiaTheme="majorEastAsia" w:cstheme="majorBidi"/>
      <w:b/>
      <w:color w:val="000000" w:themeColor="text1"/>
      <w:szCs w:val="26"/>
    </w:rPr>
  </w:style>
  <w:style w:type="paragraph" w:styleId="Title">
    <w:name w:val="Title"/>
    <w:basedOn w:val="Normal"/>
    <w:next w:val="Normal"/>
    <w:link w:val="TitleChar"/>
    <w:autoRedefine/>
    <w:qFormat/>
    <w:rsid w:val="00E011B0"/>
    <w:pPr>
      <w:spacing w:before="360" w:after="360" w:line="240" w:lineRule="auto"/>
      <w:contextualSpacing/>
    </w:pPr>
    <w:rPr>
      <w:rFonts w:eastAsiaTheme="majorEastAsia" w:cstheme="majorBidi"/>
      <w:b/>
      <w:color w:val="004B88"/>
      <w:spacing w:val="-10"/>
      <w:kern w:val="28"/>
      <w:sz w:val="52"/>
      <w:szCs w:val="56"/>
    </w:rPr>
  </w:style>
  <w:style w:type="character" w:customStyle="1" w:styleId="TitleChar">
    <w:name w:val="Title Char"/>
    <w:basedOn w:val="DefaultParagraphFont"/>
    <w:link w:val="Title"/>
    <w:rsid w:val="00E011B0"/>
    <w:rPr>
      <w:rFonts w:eastAsiaTheme="majorEastAsia" w:cstheme="majorBidi"/>
      <w:b/>
      <w:color w:val="004B88"/>
      <w:spacing w:val="-10"/>
      <w:kern w:val="28"/>
      <w:sz w:val="52"/>
      <w:szCs w:val="56"/>
    </w:rPr>
  </w:style>
  <w:style w:type="paragraph" w:styleId="ListParagraph">
    <w:name w:val="List Paragraph"/>
    <w:aliases w:val="Bullet Point List"/>
    <w:basedOn w:val="Normal"/>
    <w:link w:val="ListParagraphChar"/>
    <w:autoRedefine/>
    <w:uiPriority w:val="34"/>
    <w:qFormat/>
    <w:rsid w:val="00FC4902"/>
    <w:pPr>
      <w:numPr>
        <w:numId w:val="2"/>
      </w:numPr>
      <w:spacing w:after="120" w:line="240" w:lineRule="auto"/>
      <w:ind w:left="568" w:hanging="284"/>
    </w:pPr>
    <w:rPr>
      <w:color w:val="0070C0"/>
      <w:u w:val="single"/>
    </w:rPr>
  </w:style>
  <w:style w:type="character" w:customStyle="1" w:styleId="Heading3Char">
    <w:name w:val="Heading 3 Char"/>
    <w:basedOn w:val="DefaultParagraphFont"/>
    <w:link w:val="Heading3"/>
    <w:uiPriority w:val="8"/>
    <w:rsid w:val="00663AB2"/>
    <w:rPr>
      <w:rFonts w:asciiTheme="majorHAnsi" w:eastAsiaTheme="majorEastAsia" w:hAnsiTheme="majorHAnsi" w:cstheme="majorBidi"/>
      <w:color w:val="3F3F3F" w:themeColor="accent1" w:themeShade="7F"/>
    </w:rPr>
  </w:style>
  <w:style w:type="paragraph" w:customStyle="1" w:styleId="NormalText">
    <w:name w:val="Normal Text"/>
    <w:autoRedefine/>
    <w:rsid w:val="002F6E4E"/>
    <w:pPr>
      <w:spacing w:after="200" w:line="280" w:lineRule="exact"/>
      <w:ind w:right="34"/>
    </w:pPr>
    <w:rPr>
      <w:rFonts w:eastAsia="Times New Roman" w:cs="Times New Roman"/>
      <w:szCs w:val="20"/>
    </w:rPr>
  </w:style>
  <w:style w:type="table" w:styleId="PlainTable2">
    <w:name w:val="Plain Table 2"/>
    <w:aliases w:val="DPC Grid Table"/>
    <w:basedOn w:val="TableNormal"/>
    <w:uiPriority w:val="99"/>
    <w:rsid w:val="00417C99"/>
    <w:pPr>
      <w:spacing w:before="80" w:after="80" w:line="280" w:lineRule="exact"/>
    </w:pPr>
    <w:tblPr>
      <w:tblStyleRowBandSize w:val="1"/>
      <w:tblStyleColBandSize w:val="1"/>
      <w:tblBorders>
        <w:top w:val="single" w:sz="12" w:space="0" w:color="auto"/>
        <w:bottom w:val="single" w:sz="6" w:space="0" w:color="auto"/>
        <w:insideH w:val="single" w:sz="6" w:space="0" w:color="BFBFBF" w:themeColor="background1" w:themeShade="BF"/>
        <w:insideV w:val="single" w:sz="6" w:space="0" w:color="BFBFBF" w:themeColor="background1" w:themeShade="BF"/>
      </w:tblBorders>
    </w:tblPr>
    <w:tblStylePr w:type="firstRow">
      <w:rPr>
        <w:rFonts w:ascii="Arial" w:hAnsi="Arial"/>
        <w:b/>
        <w:bCs/>
        <w:sz w:val="22"/>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List">
    <w:name w:val="Numbered List"/>
    <w:link w:val="NumberedListChar"/>
    <w:qFormat/>
    <w:rsid w:val="003E0EC1"/>
    <w:pPr>
      <w:numPr>
        <w:numId w:val="3"/>
      </w:numPr>
      <w:spacing w:before="200" w:after="240"/>
      <w:ind w:left="714" w:hanging="357"/>
    </w:pPr>
    <w:rPr>
      <w:rFonts w:eastAsia="Times New Roman" w:cs="Times New Roman"/>
      <w:bCs/>
      <w:noProof/>
    </w:rPr>
  </w:style>
  <w:style w:type="character" w:customStyle="1" w:styleId="NumberedListChar">
    <w:name w:val="Numbered List Char"/>
    <w:basedOn w:val="DefaultParagraphFont"/>
    <w:link w:val="NumberedList"/>
    <w:rsid w:val="003E0EC1"/>
    <w:rPr>
      <w:rFonts w:ascii="Arial" w:eastAsia="Times New Roman" w:hAnsi="Arial" w:cs="Times New Roman"/>
      <w:bCs/>
      <w:noProof/>
      <w:sz w:val="22"/>
      <w:szCs w:val="22"/>
    </w:rPr>
  </w:style>
  <w:style w:type="paragraph" w:styleId="TOCHeading">
    <w:name w:val="TOC Heading"/>
    <w:basedOn w:val="Heading1"/>
    <w:next w:val="Normal"/>
    <w:uiPriority w:val="38"/>
    <w:unhideWhenUsed/>
    <w:qFormat/>
    <w:rsid w:val="00E45F67"/>
    <w:pPr>
      <w:keepNext/>
      <w:keepLines/>
      <w:spacing w:before="240" w:after="0" w:line="259" w:lineRule="auto"/>
      <w:ind w:right="0"/>
      <w:outlineLvl w:val="9"/>
    </w:pPr>
    <w:rPr>
      <w:rFonts w:asciiTheme="majorHAnsi" w:eastAsiaTheme="majorEastAsia" w:hAnsiTheme="majorHAnsi" w:cstheme="majorBidi"/>
      <w:b w:val="0"/>
      <w:bCs w:val="0"/>
      <w:noProof w:val="0"/>
      <w:color w:val="5F5F5F" w:themeColor="accent1" w:themeShade="BF"/>
      <w:sz w:val="32"/>
      <w:szCs w:val="32"/>
      <w:lang w:val="en-US"/>
    </w:rPr>
  </w:style>
  <w:style w:type="paragraph" w:styleId="TOC1">
    <w:name w:val="toc 1"/>
    <w:basedOn w:val="Normal"/>
    <w:next w:val="Normal"/>
    <w:link w:val="TOC1Char"/>
    <w:autoRedefine/>
    <w:uiPriority w:val="38"/>
    <w:unhideWhenUsed/>
    <w:rsid w:val="00AD26EE"/>
    <w:pPr>
      <w:spacing w:after="100"/>
    </w:pPr>
    <w:rPr>
      <w:b/>
    </w:rPr>
  </w:style>
  <w:style w:type="paragraph" w:styleId="TOC2">
    <w:name w:val="toc 2"/>
    <w:basedOn w:val="Normal"/>
    <w:next w:val="Normal"/>
    <w:autoRedefine/>
    <w:uiPriority w:val="38"/>
    <w:unhideWhenUsed/>
    <w:rsid w:val="00E45F67"/>
    <w:pPr>
      <w:spacing w:after="100"/>
      <w:ind w:left="220"/>
    </w:pPr>
  </w:style>
  <w:style w:type="paragraph" w:customStyle="1" w:styleId="TOCTitle">
    <w:name w:val="TOC Title"/>
    <w:basedOn w:val="TOC1"/>
    <w:link w:val="TOCTitleChar"/>
    <w:qFormat/>
    <w:rsid w:val="00933A1D"/>
    <w:pPr>
      <w:tabs>
        <w:tab w:val="right" w:leader="dot" w:pos="9629"/>
      </w:tabs>
    </w:pPr>
    <w:rPr>
      <w:b w:val="0"/>
      <w:noProof/>
      <w:sz w:val="28"/>
    </w:rPr>
  </w:style>
  <w:style w:type="paragraph" w:customStyle="1" w:styleId="Bold">
    <w:name w:val="Bold"/>
    <w:basedOn w:val="TOC1"/>
    <w:link w:val="BoldChar"/>
    <w:autoRedefine/>
    <w:qFormat/>
    <w:rsid w:val="00AD26EE"/>
    <w:pPr>
      <w:tabs>
        <w:tab w:val="right" w:leader="dot" w:pos="9629"/>
      </w:tabs>
    </w:pPr>
    <w:rPr>
      <w:noProof/>
      <w:sz w:val="28"/>
    </w:rPr>
  </w:style>
  <w:style w:type="character" w:customStyle="1" w:styleId="TOC1Char">
    <w:name w:val="TOC 1 Char"/>
    <w:basedOn w:val="DefaultParagraphFont"/>
    <w:link w:val="TOC1"/>
    <w:uiPriority w:val="38"/>
    <w:rsid w:val="00663AB2"/>
    <w:rPr>
      <w:b/>
    </w:rPr>
  </w:style>
  <w:style w:type="character" w:customStyle="1" w:styleId="TOCTitleChar">
    <w:name w:val="TOC Title Char"/>
    <w:basedOn w:val="TOC1Char"/>
    <w:link w:val="TOCTitle"/>
    <w:rsid w:val="00933A1D"/>
    <w:rPr>
      <w:rFonts w:ascii="Arial" w:eastAsia="Times New Roman" w:hAnsi="Arial" w:cs="Times New Roman"/>
      <w:b w:val="0"/>
      <w:noProof/>
      <w:sz w:val="28"/>
    </w:rPr>
  </w:style>
  <w:style w:type="character" w:customStyle="1" w:styleId="BoldChar">
    <w:name w:val="Bold Char"/>
    <w:basedOn w:val="TOC1Char"/>
    <w:link w:val="Bold"/>
    <w:rsid w:val="00AD26EE"/>
    <w:rPr>
      <w:rFonts w:ascii="Arial" w:hAnsi="Arial"/>
      <w:b/>
      <w:noProof/>
      <w:sz w:val="28"/>
    </w:rPr>
  </w:style>
  <w:style w:type="paragraph" w:customStyle="1" w:styleId="TOCHeading1">
    <w:name w:val="TOC Heading 1"/>
    <w:basedOn w:val="TOC1"/>
    <w:link w:val="TOCHeading1Char"/>
    <w:qFormat/>
    <w:rsid w:val="00933A1D"/>
    <w:pPr>
      <w:tabs>
        <w:tab w:val="right" w:leader="dot" w:pos="9770"/>
      </w:tabs>
    </w:pPr>
    <w:rPr>
      <w:b w:val="0"/>
      <w:noProof/>
    </w:rPr>
  </w:style>
  <w:style w:type="paragraph" w:customStyle="1" w:styleId="TOCHeading2">
    <w:name w:val="TOC Heading 2"/>
    <w:basedOn w:val="TOC1"/>
    <w:link w:val="TOCHeading2Char"/>
    <w:qFormat/>
    <w:rsid w:val="00933A1D"/>
    <w:pPr>
      <w:tabs>
        <w:tab w:val="right" w:leader="dot" w:pos="9770"/>
      </w:tabs>
    </w:pPr>
  </w:style>
  <w:style w:type="character" w:customStyle="1" w:styleId="TOCHeading1Char">
    <w:name w:val="TOC Heading 1 Char"/>
    <w:basedOn w:val="TOC1Char"/>
    <w:link w:val="TOCHeading1"/>
    <w:rsid w:val="00933A1D"/>
    <w:rPr>
      <w:rFonts w:ascii="Arial" w:eastAsia="Times New Roman" w:hAnsi="Arial" w:cs="Times New Roman"/>
      <w:b w:val="0"/>
      <w:noProof/>
      <w:sz w:val="22"/>
    </w:rPr>
  </w:style>
  <w:style w:type="character" w:customStyle="1" w:styleId="TOCHeading2Char">
    <w:name w:val="TOC Heading 2 Char"/>
    <w:basedOn w:val="TOC1Char"/>
    <w:link w:val="TOCHeading2"/>
    <w:rsid w:val="00933A1D"/>
    <w:rPr>
      <w:rFonts w:ascii="Arial" w:eastAsia="Times New Roman" w:hAnsi="Arial" w:cs="Times New Roman"/>
      <w:b/>
      <w:sz w:val="22"/>
    </w:rPr>
  </w:style>
  <w:style w:type="paragraph" w:customStyle="1" w:styleId="TableHeading1">
    <w:name w:val="Table Heading 1"/>
    <w:link w:val="TableHeading1Char"/>
    <w:qFormat/>
    <w:rsid w:val="005079A5"/>
    <w:pPr>
      <w:spacing w:before="120" w:after="120"/>
    </w:pPr>
    <w:rPr>
      <w:rFonts w:ascii="Arial Bold" w:eastAsia="Times New Roman" w:hAnsi="Arial Bold" w:cs="Times New Roman"/>
      <w:b/>
      <w:bCs/>
      <w:noProof/>
    </w:rPr>
  </w:style>
  <w:style w:type="paragraph" w:customStyle="1" w:styleId="TableHeading2">
    <w:name w:val="Table Heading 2"/>
    <w:link w:val="TableHeading2Char"/>
    <w:rsid w:val="00E83FBC"/>
    <w:pPr>
      <w:framePr w:hSpace="180" w:wrap="around" w:vAnchor="text" w:hAnchor="text" w:y="1"/>
      <w:spacing w:before="240" w:after="240"/>
      <w:suppressOverlap/>
    </w:pPr>
    <w:rPr>
      <w:rFonts w:eastAsia="Times New Roman" w:cs="Times New Roman"/>
      <w:b/>
      <w:szCs w:val="20"/>
    </w:rPr>
  </w:style>
  <w:style w:type="character" w:customStyle="1" w:styleId="TableHeading1Char">
    <w:name w:val="Table Heading 1 Char"/>
    <w:basedOn w:val="DefaultParagraphFont"/>
    <w:link w:val="TableHeading1"/>
    <w:rsid w:val="005079A5"/>
    <w:rPr>
      <w:rFonts w:ascii="Arial Bold" w:eastAsia="Times New Roman" w:hAnsi="Arial Bold" w:cs="Times New Roman"/>
      <w:b/>
      <w:bCs/>
      <w:noProof/>
    </w:rPr>
  </w:style>
  <w:style w:type="character" w:customStyle="1" w:styleId="TableHeading2Char">
    <w:name w:val="Table Heading 2 Char"/>
    <w:basedOn w:val="DefaultParagraphFont"/>
    <w:link w:val="TableHeading2"/>
    <w:rsid w:val="00E83FBC"/>
    <w:rPr>
      <w:rFonts w:eastAsia="Times New Roman" w:cs="Times New Roman"/>
      <w:b/>
      <w:szCs w:val="20"/>
    </w:rPr>
  </w:style>
  <w:style w:type="paragraph" w:customStyle="1" w:styleId="DecimalAligned">
    <w:name w:val="Decimal Aligned"/>
    <w:basedOn w:val="Normal"/>
    <w:uiPriority w:val="40"/>
    <w:qFormat/>
    <w:rsid w:val="008005B5"/>
    <w:pPr>
      <w:tabs>
        <w:tab w:val="decimal" w:pos="360"/>
      </w:tabs>
      <w:spacing w:line="276" w:lineRule="auto"/>
    </w:pPr>
    <w:rPr>
      <w:rFonts w:asciiTheme="minorHAnsi" w:hAnsiTheme="minorHAnsi" w:cs="Times New Roman"/>
      <w:lang w:val="en-US"/>
    </w:rPr>
  </w:style>
  <w:style w:type="paragraph" w:styleId="FootnoteText">
    <w:name w:val="footnote text"/>
    <w:basedOn w:val="Normal"/>
    <w:link w:val="FootnoteTextChar"/>
    <w:uiPriority w:val="99"/>
    <w:unhideWhenUsed/>
    <w:rsid w:val="008005B5"/>
    <w:pPr>
      <w:spacing w:after="0" w:line="240" w:lineRule="auto"/>
    </w:pPr>
    <w:rPr>
      <w:rFonts w:asciiTheme="minorHAnsi" w:hAnsiTheme="minorHAnsi" w:cs="Times New Roman"/>
      <w:sz w:val="20"/>
      <w:szCs w:val="20"/>
      <w:lang w:val="en-US"/>
    </w:rPr>
  </w:style>
  <w:style w:type="character" w:customStyle="1" w:styleId="FootnoteTextChar">
    <w:name w:val="Footnote Text Char"/>
    <w:basedOn w:val="DefaultParagraphFont"/>
    <w:link w:val="FootnoteText"/>
    <w:uiPriority w:val="99"/>
    <w:rsid w:val="008005B5"/>
    <w:rPr>
      <w:rFonts w:asciiTheme="minorHAnsi" w:hAnsiTheme="minorHAnsi" w:cs="Times New Roman"/>
      <w:sz w:val="20"/>
      <w:szCs w:val="20"/>
      <w:lang w:val="en-US"/>
    </w:rPr>
  </w:style>
  <w:style w:type="character" w:styleId="SubtleEmphasis">
    <w:name w:val="Subtle Emphasis"/>
    <w:basedOn w:val="DefaultParagraphFont"/>
    <w:uiPriority w:val="19"/>
    <w:qFormat/>
    <w:rsid w:val="008005B5"/>
    <w:rPr>
      <w:i/>
      <w:iCs/>
    </w:rPr>
  </w:style>
  <w:style w:type="table" w:styleId="LightShading-Accent1">
    <w:name w:val="Light Shading Accent 1"/>
    <w:basedOn w:val="TableNormal"/>
    <w:uiPriority w:val="60"/>
    <w:rsid w:val="008005B5"/>
    <w:rPr>
      <w:rFonts w:asciiTheme="minorHAnsi" w:hAnsiTheme="minorHAnsi"/>
      <w:color w:val="5F5F5F" w:themeColor="accent1" w:themeShade="BF"/>
      <w:lang w:val="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customStyle="1" w:styleId="TableGrid1">
    <w:name w:val="Table Grid1"/>
    <w:basedOn w:val="TableNormal"/>
    <w:next w:val="TableGrid"/>
    <w:uiPriority w:val="59"/>
    <w:rsid w:val="009D7D9A"/>
    <w:rPr>
      <w:rFonts w:eastAsia="MS Mincho"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A7301"/>
    <w:tblPr>
      <w:tblStyleRowBandSize w:val="1"/>
      <w:tblStyleColBandSize w:val="1"/>
      <w:tblBorders>
        <w:top w:val="single" w:sz="4" w:space="0" w:color="69BBFF" w:themeColor="accent6" w:themeTint="66"/>
        <w:left w:val="single" w:sz="4" w:space="0" w:color="69BBFF" w:themeColor="accent6" w:themeTint="66"/>
        <w:bottom w:val="single" w:sz="4" w:space="0" w:color="69BBFF" w:themeColor="accent6" w:themeTint="66"/>
        <w:right w:val="single" w:sz="4" w:space="0" w:color="69BBFF" w:themeColor="accent6" w:themeTint="66"/>
        <w:insideH w:val="single" w:sz="4" w:space="0" w:color="69BBFF" w:themeColor="accent6" w:themeTint="66"/>
        <w:insideV w:val="single" w:sz="4" w:space="0" w:color="69BBFF" w:themeColor="accent6" w:themeTint="66"/>
      </w:tblBorders>
    </w:tblPr>
    <w:tblStylePr w:type="firstRow">
      <w:rPr>
        <w:b/>
        <w:bCs/>
      </w:rPr>
      <w:tblPr/>
      <w:tcPr>
        <w:tcBorders>
          <w:bottom w:val="single" w:sz="12" w:space="0" w:color="1E99FF" w:themeColor="accent6" w:themeTint="99"/>
        </w:tcBorders>
      </w:tcPr>
    </w:tblStylePr>
    <w:tblStylePr w:type="lastRow">
      <w:rPr>
        <w:b/>
        <w:bCs/>
      </w:rPr>
      <w:tblPr/>
      <w:tcPr>
        <w:tcBorders>
          <w:top w:val="double" w:sz="2" w:space="0" w:color="1E99FF" w:themeColor="accent6" w:themeTint="99"/>
        </w:tcBorders>
      </w:tcPr>
    </w:tblStylePr>
    <w:tblStylePr w:type="firstCol">
      <w:rPr>
        <w:b/>
        <w:bCs/>
      </w:rPr>
    </w:tblStylePr>
    <w:tblStylePr w:type="lastCol">
      <w:rPr>
        <w:b/>
        <w:bCs/>
      </w:rPr>
    </w:tblStylePr>
  </w:style>
  <w:style w:type="table" w:customStyle="1" w:styleId="DPCVerticalTable">
    <w:name w:val="DPC Vertical Table"/>
    <w:basedOn w:val="TableNormal"/>
    <w:uiPriority w:val="99"/>
    <w:rsid w:val="00143C32"/>
    <w:pPr>
      <w:spacing w:before="120" w:after="120"/>
    </w:pPr>
    <w:tblPr>
      <w:tblBorders>
        <w:top w:val="single" w:sz="4" w:space="0" w:color="auto"/>
        <w:bottom w:val="single" w:sz="6" w:space="0" w:color="auto"/>
        <w:insideV w:val="single" w:sz="6" w:space="0" w:color="BFBFBF" w:themeColor="background1" w:themeShade="BF"/>
      </w:tblBorders>
    </w:tblPr>
    <w:tcPr>
      <w:shd w:val="clear" w:color="auto" w:fill="auto"/>
    </w:tcPr>
    <w:tblStylePr w:type="firstRow">
      <w:pPr>
        <w:wordWrap/>
        <w:spacing w:beforeLines="0" w:before="120" w:beforeAutospacing="0" w:afterLines="0" w:after="120" w:afterAutospacing="0"/>
        <w:jc w:val="left"/>
      </w:pPr>
      <w:rPr>
        <w:rFonts w:ascii="Arial" w:hAnsi="Arial"/>
        <w:b/>
        <w:color w:val="000000" w:themeColor="text1"/>
        <w:sz w:val="22"/>
      </w:rPr>
      <w:tblPr/>
      <w:tcPr>
        <w:tcBorders>
          <w:top w:val="single" w:sz="12" w:space="0" w:color="auto"/>
          <w:bottom w:val="nil"/>
        </w:tcBorders>
        <w:vAlign w:val="center"/>
      </w:tcPr>
    </w:tblStylePr>
    <w:tblStylePr w:type="lastRow">
      <w:tblPr/>
      <w:tcPr>
        <w:tcBorders>
          <w:bottom w:val="nil"/>
        </w:tcBorders>
      </w:tcPr>
    </w:tblStylePr>
    <w:tblStylePr w:type="firstCol">
      <w:rPr>
        <w:rFonts w:ascii="Arial" w:hAnsi="Arial"/>
        <w:b/>
        <w:sz w:val="22"/>
      </w:rPr>
    </w:tblStylePr>
  </w:style>
  <w:style w:type="table" w:styleId="TableTheme">
    <w:name w:val="Table Theme"/>
    <w:basedOn w:val="TableNormal"/>
    <w:uiPriority w:val="99"/>
    <w:semiHidden/>
    <w:unhideWhenUsed/>
    <w:rsid w:val="008915D1"/>
    <w:pPr>
      <w:spacing w:after="20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417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PCTable2">
    <w:name w:val="DPC Table 2"/>
    <w:basedOn w:val="TableTheme"/>
    <w:uiPriority w:val="99"/>
    <w:rsid w:val="00084360"/>
    <w:pPr>
      <w:spacing w:before="80" w:after="80" w:line="240" w:lineRule="auto"/>
    </w:pPr>
    <w:rPr>
      <w:color w:val="000000" w:themeColor="text1"/>
      <w:szCs w:val="20"/>
      <w:lang w:eastAsia="en-AU"/>
    </w:rPr>
    <w:tblPr>
      <w:tblBorders>
        <w:top w:val="single" w:sz="12" w:space="0" w:color="auto"/>
        <w:left w:val="none" w:sz="0" w:space="0" w:color="auto"/>
        <w:bottom w:val="single" w:sz="8" w:space="0" w:color="auto"/>
        <w:right w:val="none" w:sz="0" w:space="0" w:color="auto"/>
        <w:insideH w:val="single" w:sz="4" w:space="0" w:color="BFBFBF" w:themeColor="background1" w:themeShade="BF"/>
        <w:insideV w:val="none" w:sz="0" w:space="0" w:color="auto"/>
      </w:tblBorders>
    </w:tblPr>
    <w:tblStylePr w:type="firstRow">
      <w:pPr>
        <w:wordWrap/>
        <w:spacing w:beforeLines="0" w:before="120" w:beforeAutospacing="0" w:afterLines="0" w:after="120" w:afterAutospacing="0" w:line="240" w:lineRule="auto"/>
        <w:jc w:val="left"/>
        <w:outlineLvl w:val="9"/>
      </w:pPr>
      <w:rPr>
        <w:rFonts w:ascii="Arial" w:hAnsi="Arial"/>
        <w:b/>
        <w:sz w:val="22"/>
      </w:rPr>
      <w:tblPr/>
      <w:tcPr>
        <w:tcBorders>
          <w:top w:val="single" w:sz="12" w:space="0" w:color="auto"/>
          <w:left w:val="nil"/>
          <w:bottom w:val="single" w:sz="4" w:space="0" w:color="BFBFBF" w:themeColor="background1" w:themeShade="BF"/>
          <w:right w:val="nil"/>
          <w:insideH w:val="nil"/>
          <w:insideV w:val="nil"/>
          <w:tl2br w:val="nil"/>
          <w:tr2bl w:val="nil"/>
        </w:tcBorders>
        <w:shd w:val="clear" w:color="auto" w:fill="E5E5E5" w:themeFill="accent4" w:themeFillTint="33"/>
      </w:tcPr>
    </w:tblStylePr>
  </w:style>
  <w:style w:type="table" w:customStyle="1" w:styleId="DPCTable1">
    <w:name w:val="DPC Table 1"/>
    <w:basedOn w:val="TableNormal"/>
    <w:uiPriority w:val="99"/>
    <w:rsid w:val="00084360"/>
    <w:pPr>
      <w:spacing w:before="80" w:after="80"/>
    </w:pPr>
    <w:tblPr>
      <w:tblBorders>
        <w:top w:val="single" w:sz="8" w:space="0" w:color="BFBFBF" w:themeColor="background1" w:themeShade="BF"/>
        <w:bottom w:val="single" w:sz="8" w:space="0" w:color="auto"/>
        <w:insideH w:val="single" w:sz="4" w:space="0" w:color="BFBFBF" w:themeColor="background1" w:themeShade="BF"/>
      </w:tblBorders>
    </w:tblPr>
    <w:tblStylePr w:type="firstRow">
      <w:rPr>
        <w:rFonts w:ascii="Arial" w:hAnsi="Arial"/>
        <w:b/>
        <w:sz w:val="22"/>
      </w:rPr>
      <w:tblPr/>
      <w:tcPr>
        <w:tcBorders>
          <w:top w:val="single" w:sz="12" w:space="0" w:color="auto"/>
          <w:left w:val="nil"/>
          <w:bottom w:val="nil"/>
          <w:right w:val="nil"/>
          <w:insideH w:val="nil"/>
          <w:insideV w:val="nil"/>
        </w:tcBorders>
      </w:tcPr>
    </w:tblStylePr>
  </w:style>
  <w:style w:type="paragraph" w:customStyle="1" w:styleId="ContactsBlock">
    <w:name w:val="Contacts Block"/>
    <w:basedOn w:val="Normal"/>
    <w:link w:val="ContactsBlockChar"/>
    <w:qFormat/>
    <w:rsid w:val="00084360"/>
    <w:pPr>
      <w:spacing w:after="60" w:line="240" w:lineRule="auto"/>
    </w:pPr>
    <w:rPr>
      <w:rFonts w:eastAsia="MS Mincho" w:cs="Times New Roman"/>
      <w:sz w:val="20"/>
      <w:szCs w:val="20"/>
    </w:rPr>
  </w:style>
  <w:style w:type="character" w:customStyle="1" w:styleId="ContactsBlockChar">
    <w:name w:val="Contacts Block Char"/>
    <w:basedOn w:val="DefaultParagraphFont"/>
    <w:link w:val="ContactsBlock"/>
    <w:rsid w:val="00084360"/>
    <w:rPr>
      <w:rFonts w:eastAsia="MS Mincho" w:cs="Times New Roman"/>
      <w:sz w:val="20"/>
      <w:szCs w:val="20"/>
    </w:rPr>
  </w:style>
  <w:style w:type="paragraph" w:customStyle="1" w:styleId="TableTitle">
    <w:name w:val="Table Title"/>
    <w:link w:val="TableTitleChar"/>
    <w:qFormat/>
    <w:rsid w:val="00084360"/>
    <w:pPr>
      <w:spacing w:after="120"/>
    </w:pPr>
    <w:rPr>
      <w:rFonts w:eastAsia="Times New Roman" w:cs="Times New Roman"/>
      <w:b/>
      <w:bCs/>
      <w:noProof/>
      <w:color w:val="404040" w:themeColor="text1" w:themeTint="BF"/>
      <w:sz w:val="24"/>
    </w:rPr>
  </w:style>
  <w:style w:type="table" w:customStyle="1" w:styleId="TableGrid2">
    <w:name w:val="Table Grid2"/>
    <w:basedOn w:val="TableNormal"/>
    <w:next w:val="TableGrid"/>
    <w:uiPriority w:val="59"/>
    <w:rsid w:val="0008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084360"/>
    <w:rPr>
      <w:rFonts w:eastAsia="Times New Roman" w:cs="Times New Roman"/>
      <w:b/>
      <w:bCs/>
      <w:noProof/>
      <w:color w:val="404040" w:themeColor="text1" w:themeTint="BF"/>
      <w:sz w:val="24"/>
    </w:rPr>
  </w:style>
  <w:style w:type="paragraph" w:customStyle="1" w:styleId="Pagenumbers">
    <w:name w:val="Page numbers"/>
    <w:basedOn w:val="Normal"/>
    <w:link w:val="PagenumbersChar"/>
    <w:qFormat/>
    <w:rsid w:val="00084360"/>
    <w:pPr>
      <w:spacing w:after="0" w:line="240" w:lineRule="auto"/>
    </w:pPr>
    <w:rPr>
      <w:sz w:val="18"/>
      <w:szCs w:val="18"/>
    </w:rPr>
  </w:style>
  <w:style w:type="character" w:customStyle="1" w:styleId="PagenumbersChar">
    <w:name w:val="Page numbers Char"/>
    <w:basedOn w:val="DefaultParagraphFont"/>
    <w:link w:val="Pagenumbers"/>
    <w:rsid w:val="00084360"/>
    <w:rPr>
      <w:sz w:val="18"/>
      <w:szCs w:val="18"/>
    </w:rPr>
  </w:style>
  <w:style w:type="paragraph" w:customStyle="1" w:styleId="TableText">
    <w:name w:val="Table Text"/>
    <w:link w:val="TableTextChar"/>
    <w:qFormat/>
    <w:rsid w:val="00084360"/>
    <w:pPr>
      <w:spacing w:before="80" w:after="80"/>
    </w:pPr>
    <w:rPr>
      <w:color w:val="000000" w:themeColor="text1"/>
      <w:szCs w:val="20"/>
      <w:lang w:eastAsia="en-AU"/>
    </w:rPr>
  </w:style>
  <w:style w:type="character" w:customStyle="1" w:styleId="TableTextChar">
    <w:name w:val="Table Text Char"/>
    <w:basedOn w:val="DefaultParagraphFont"/>
    <w:link w:val="TableText"/>
    <w:rsid w:val="00084360"/>
    <w:rPr>
      <w:color w:val="000000" w:themeColor="text1"/>
      <w:szCs w:val="20"/>
      <w:lang w:eastAsia="en-AU"/>
    </w:rPr>
  </w:style>
  <w:style w:type="character" w:customStyle="1" w:styleId="ListParagraphChar">
    <w:name w:val="List Paragraph Char"/>
    <w:aliases w:val="Bullet Point List Char"/>
    <w:link w:val="ListParagraph"/>
    <w:uiPriority w:val="34"/>
    <w:rsid w:val="00FC4902"/>
    <w:rPr>
      <w:color w:val="0070C0"/>
      <w:u w:val="single"/>
    </w:rPr>
  </w:style>
  <w:style w:type="character" w:styleId="FootnoteReference">
    <w:name w:val="footnote reference"/>
    <w:basedOn w:val="DefaultParagraphFont"/>
    <w:unhideWhenUsed/>
    <w:rsid w:val="009D7060"/>
    <w:rPr>
      <w:vertAlign w:val="superscript"/>
    </w:rPr>
  </w:style>
  <w:style w:type="paragraph" w:customStyle="1" w:styleId="-Normal1-">
    <w:name w:val="-Normal1-"/>
    <w:autoRedefine/>
    <w:qFormat/>
    <w:rsid w:val="002D4888"/>
    <w:pPr>
      <w:ind w:left="29" w:right="34"/>
    </w:pPr>
    <w:rPr>
      <w:rFonts w:eastAsia="Times New Roman" w:cs="Arial"/>
      <w:color w:val="000000" w:themeColor="text1"/>
      <w:sz w:val="20"/>
      <w:lang w:eastAsia="en-AU"/>
    </w:rPr>
  </w:style>
  <w:style w:type="character" w:styleId="FollowedHyperlink">
    <w:name w:val="FollowedHyperlink"/>
    <w:basedOn w:val="DefaultParagraphFont"/>
    <w:uiPriority w:val="98"/>
    <w:semiHidden/>
    <w:unhideWhenUsed/>
    <w:rsid w:val="00E011B0"/>
    <w:rPr>
      <w:color w:val="7F7F7F" w:themeColor="followedHyperlink"/>
      <w:u w:val="single"/>
    </w:rPr>
  </w:style>
  <w:style w:type="character" w:styleId="UnresolvedMention">
    <w:name w:val="Unresolved Mention"/>
    <w:basedOn w:val="DefaultParagraphFont"/>
    <w:uiPriority w:val="99"/>
    <w:semiHidden/>
    <w:unhideWhenUsed/>
    <w:rsid w:val="00E770B8"/>
    <w:rPr>
      <w:color w:val="605E5C"/>
      <w:shd w:val="clear" w:color="auto" w:fill="E1DFDD"/>
    </w:rPr>
  </w:style>
  <w:style w:type="character" w:styleId="CommentReference">
    <w:name w:val="annotation reference"/>
    <w:basedOn w:val="DefaultParagraphFont"/>
    <w:uiPriority w:val="98"/>
    <w:semiHidden/>
    <w:unhideWhenUsed/>
    <w:rsid w:val="00EA48A7"/>
    <w:rPr>
      <w:sz w:val="16"/>
      <w:szCs w:val="16"/>
    </w:rPr>
  </w:style>
  <w:style w:type="paragraph" w:styleId="CommentText">
    <w:name w:val="annotation text"/>
    <w:basedOn w:val="Normal"/>
    <w:link w:val="CommentTextChar"/>
    <w:uiPriority w:val="98"/>
    <w:unhideWhenUsed/>
    <w:rsid w:val="00EA48A7"/>
    <w:pPr>
      <w:spacing w:line="240" w:lineRule="auto"/>
    </w:pPr>
    <w:rPr>
      <w:sz w:val="20"/>
      <w:szCs w:val="20"/>
    </w:rPr>
  </w:style>
  <w:style w:type="character" w:customStyle="1" w:styleId="CommentTextChar">
    <w:name w:val="Comment Text Char"/>
    <w:basedOn w:val="DefaultParagraphFont"/>
    <w:link w:val="CommentText"/>
    <w:uiPriority w:val="98"/>
    <w:rsid w:val="00EA48A7"/>
    <w:rPr>
      <w:sz w:val="20"/>
      <w:szCs w:val="20"/>
    </w:rPr>
  </w:style>
  <w:style w:type="paragraph" w:customStyle="1" w:styleId="Heading1Heading1">
    <w:name w:val="Heading 1 Heading 1"/>
    <w:next w:val="Normal"/>
    <w:link w:val="Heading1Heading1Char"/>
    <w:qFormat/>
    <w:rsid w:val="00822475"/>
    <w:pPr>
      <w:spacing w:before="360" w:after="160" w:line="259" w:lineRule="auto"/>
    </w:pPr>
    <w:rPr>
      <w:rFonts w:eastAsiaTheme="minorHAnsi" w:cs="Arial"/>
      <w:b/>
      <w:sz w:val="28"/>
    </w:rPr>
  </w:style>
  <w:style w:type="character" w:customStyle="1" w:styleId="Heading1Heading1Char">
    <w:name w:val="Heading 1 Heading 1 Char"/>
    <w:basedOn w:val="DefaultParagraphFont"/>
    <w:link w:val="Heading1Heading1"/>
    <w:rsid w:val="00822475"/>
    <w:rPr>
      <w:rFonts w:eastAsiaTheme="minorHAnsi" w:cs="Arial"/>
      <w:b/>
      <w:sz w:val="28"/>
    </w:rPr>
  </w:style>
  <w:style w:type="paragraph" w:styleId="Revision">
    <w:name w:val="Revision"/>
    <w:hidden/>
    <w:uiPriority w:val="99"/>
    <w:semiHidden/>
    <w:rsid w:val="00B76515"/>
  </w:style>
  <w:style w:type="character" w:customStyle="1" w:styleId="BodytextChar">
    <w:name w:val="Body text Char"/>
    <w:link w:val="BodyText1"/>
    <w:locked/>
    <w:rsid w:val="00F677BB"/>
    <w:rPr>
      <w:rFonts w:eastAsiaTheme="majorEastAsia" w:cstheme="majorBidi"/>
      <w:bCs/>
      <w:color w:val="5F5F5F" w:themeColor="accent1" w:themeShade="BF"/>
      <w:szCs w:val="20"/>
      <w:lang w:eastAsia="en-AU"/>
    </w:rPr>
  </w:style>
  <w:style w:type="paragraph" w:customStyle="1" w:styleId="BodyText1">
    <w:name w:val="Body Text1"/>
    <w:basedOn w:val="BodyText"/>
    <w:link w:val="BodytextChar"/>
    <w:autoRedefine/>
    <w:rsid w:val="00F677BB"/>
    <w:pPr>
      <w:spacing w:line="240" w:lineRule="auto"/>
      <w:ind w:right="-23"/>
    </w:pPr>
    <w:rPr>
      <w:rFonts w:eastAsiaTheme="majorEastAsia" w:cstheme="majorBidi"/>
      <w:bCs/>
      <w:color w:val="5F5F5F" w:themeColor="accent1" w:themeShade="BF"/>
      <w:szCs w:val="20"/>
      <w:lang w:eastAsia="en-AU"/>
    </w:rPr>
  </w:style>
  <w:style w:type="paragraph" w:styleId="BodyText">
    <w:name w:val="Body Text"/>
    <w:basedOn w:val="Normal"/>
    <w:link w:val="BodyTextChar0"/>
    <w:uiPriority w:val="98"/>
    <w:semiHidden/>
    <w:unhideWhenUsed/>
    <w:rsid w:val="00F677BB"/>
    <w:pPr>
      <w:spacing w:after="120"/>
    </w:pPr>
  </w:style>
  <w:style w:type="character" w:customStyle="1" w:styleId="BodyTextChar0">
    <w:name w:val="Body Text Char"/>
    <w:basedOn w:val="DefaultParagraphFont"/>
    <w:link w:val="BodyText"/>
    <w:uiPriority w:val="98"/>
    <w:semiHidden/>
    <w:rsid w:val="00F6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91293">
      <w:bodyDiv w:val="1"/>
      <w:marLeft w:val="0"/>
      <w:marRight w:val="0"/>
      <w:marTop w:val="0"/>
      <w:marBottom w:val="0"/>
      <w:divBdr>
        <w:top w:val="none" w:sz="0" w:space="0" w:color="auto"/>
        <w:left w:val="none" w:sz="0" w:space="0" w:color="auto"/>
        <w:bottom w:val="none" w:sz="0" w:space="0" w:color="auto"/>
        <w:right w:val="none" w:sz="0" w:space="0" w:color="auto"/>
      </w:divBdr>
    </w:div>
    <w:div w:id="108745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c.sa.gov.au/responsibilities/ict-digital-cyber-security/policies-and-guidelines/exemption" TargetMode="External"/><Relationship Id="rId18" Type="http://schemas.openxmlformats.org/officeDocument/2006/relationships/hyperlink" Target="https://www.dpc.sa.gov.au/responsibilities/ict-digital-cyber-security/policies-and-guidelines/complian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Assurance@sa.gov.au" TargetMode="External"/><Relationship Id="rId17" Type="http://schemas.openxmlformats.org/officeDocument/2006/relationships/hyperlink" Target="https://www.dpc.sa.gov.au/responsibilities/ict-digital-cyber-security/policies-and-guidelines/exemp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pc.sa.gov.au/responsibilities/ict-digital-cyber-security/policies-and-guidelines/security" TargetMode="External"/><Relationship Id="rId20" Type="http://schemas.openxmlformats.org/officeDocument/2006/relationships/hyperlink" Target="mailto:corey.constable2@s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c.sa.gov.au/responsibilities/ict-digital-cyber-security/policies-and-guidelines/complia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pc.sa.gov.au/responsibilities/ict-digital-cyber-security/policies-and-guidelines/exemption" TargetMode="External"/><Relationship Id="rId23" Type="http://schemas.openxmlformats.org/officeDocument/2006/relationships/hyperlink" Target="http://creativecommons.org/licenses/by/4.0/"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pc.sa.gov.au/responsibilities/ict-digital-cyber-security/policies-and-guidelines/exemp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c.sa.gov.au/responsibilities/ict-digital-cyber-security/policies-and-guidelines/exemption" TargetMode="External"/><Relationship Id="rId22" Type="http://schemas.openxmlformats.org/officeDocument/2006/relationships/image" Target="http://i.creativecommons.org/l/by/2.5/au/88x31.png"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B88"/>
      </a:dk2>
      <a:lt2>
        <a:srgbClr val="FFFFFF"/>
      </a:lt2>
      <a:accent1>
        <a:srgbClr val="7F7F7F"/>
      </a:accent1>
      <a:accent2>
        <a:srgbClr val="3F3F3F"/>
      </a:accent2>
      <a:accent3>
        <a:srgbClr val="595959"/>
      </a:accent3>
      <a:accent4>
        <a:srgbClr val="7F7F7F"/>
      </a:accent4>
      <a:accent5>
        <a:srgbClr val="7F7F7F"/>
      </a:accent5>
      <a:accent6>
        <a:srgbClr val="004B88"/>
      </a:accent6>
      <a:hlink>
        <a:srgbClr val="004B88"/>
      </a:hlink>
      <a:folHlink>
        <a:srgbClr val="7F7F7F"/>
      </a:folHlink>
    </a:clrScheme>
    <a:fontScheme name="D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D12DDEC6A8141B86E08F80D2E99B5" ma:contentTypeVersion="6" ma:contentTypeDescription="Create a new document." ma:contentTypeScope="" ma:versionID="581503615c844c6c6e0611aa91c33dce">
  <xsd:schema xmlns:xsd="http://www.w3.org/2001/XMLSchema" xmlns:xs="http://www.w3.org/2001/XMLSchema" xmlns:p="http://schemas.microsoft.com/office/2006/metadata/properties" xmlns:ns2="7a84cac4-1770-4ae3-bfd5-5e0674b5cb0c" xmlns:ns3="f5c2fd60-4044-4109-9049-f1193427a1ae" targetNamespace="http://schemas.microsoft.com/office/2006/metadata/properties" ma:root="true" ma:fieldsID="44567e37ea9a045acbac3cfb6c148a2b" ns2:_="" ns3:_="">
    <xsd:import namespace="7a84cac4-1770-4ae3-bfd5-5e0674b5cb0c"/>
    <xsd:import namespace="f5c2fd60-4044-4109-9049-f1193427a1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4cac4-1770-4ae3-bfd5-5e0674b5c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fd60-4044-4109-9049-f1193427a1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7308B0169B604BF78408B4824B579E8E" version="1.0.0">
  <systemFields>
    <field name="Objective-Id">
      <value order="0">B1450337</value>
    </field>
    <field name="Objective-Title">
      <value order="0">Governance Exemptions (ICT Ruling 1)_v1.3</value>
    </field>
    <field name="Objective-Description">
      <value order="0"/>
    </field>
    <field name="Objective-CreationStamp">
      <value order="0">2023-03-09T03:03:41Z</value>
    </field>
    <field name="Objective-IsApproved">
      <value order="0">false</value>
    </field>
    <field name="Objective-IsPublished">
      <value order="0">true</value>
    </field>
    <field name="Objective-DatePublished">
      <value order="0">2023-03-09T03:06:25Z</value>
    </field>
    <field name="Objective-ModificationStamp">
      <value order="0">2023-03-09T03:06:25Z</value>
    </field>
    <field name="Objective-Owner">
      <value order="0">Fleming, Julie</value>
    </field>
    <field name="Objective-Path">
      <value order="0">Objective Global Folder:DIVISIONAL FOLDER STRUCTURE:OFFICE OF THE CHIEF INFORMATION OFFICER:Internal Operations and Governance:Strategic Management:Policy:ICT and Digital Policy Management:Policy Documents</value>
    </field>
    <field name="Objective-Parent">
      <value order="0">Policy Documents</value>
    </field>
    <field name="Objective-State">
      <value order="0">Published</value>
    </field>
    <field name="Objective-VersionId">
      <value order="0">vB2170305</value>
    </field>
    <field name="Objective-Version">
      <value order="0">2.0</value>
    </field>
    <field name="Objective-VersionNumber">
      <value order="0">2</value>
    </field>
    <field name="Objective-VersionComment">
      <value order="0">Add Objective Id</value>
    </field>
    <field name="Objective-FileNumber">
      <value order="0">DPC18/1106</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
      </field>
      <field name="Objective-Workgroup">
        <value order="0">NOT APPLICABLE</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CF08-9704-4E26-A3F1-B286A998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4cac4-1770-4ae3-bfd5-5e0674b5cb0c"/>
    <ds:schemaRef ds:uri="f5c2fd60-4044-4109-9049-f1193427a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51D14-A84F-4442-9DA8-C3DB4A048961}">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customXml/itemProps4.xml><?xml version="1.0" encoding="utf-8"?>
<ds:datastoreItem xmlns:ds="http://schemas.openxmlformats.org/officeDocument/2006/customXml" ds:itemID="{D29F7219-0017-4F1B-ADCB-0C8FB74C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7124</Characters>
  <Application>Microsoft Office Word</Application>
  <DocSecurity>0</DocSecurity>
  <Lines>145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2023-03-09T03:31:00Z</dcterms:created>
  <dcterms:modified xsi:type="dcterms:W3CDTF">2023-03-09T03:32:00Z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B1450337</vt:lpwstr>
  </property>
  <property fmtid="{D5CDD505-2E9C-101B-9397-08002B2CF9AE}" pid="4" name="Objective-Title">
    <vt:lpwstr>Governance Exemptions (ICT Ruling 1)_v1.3</vt:lpwstr>
  </property>
  <property fmtid="{D5CDD505-2E9C-101B-9397-08002B2CF9AE}" pid="5" name="Objective-Description">
    <vt:lpwstr/>
  </property>
  <property fmtid="{D5CDD505-2E9C-101B-9397-08002B2CF9AE}" pid="6" name="Objective-CreationStamp">
    <vt:filetime>2023-03-09T03:03:41Z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2023-03-09T03:06:25Z</vt:filetime>
  </property>
  <property fmtid="{D5CDD505-2E9C-101B-9397-08002B2CF9AE}" pid="10" name="Objective-ModificationStamp">
    <vt:filetime>2023-03-09T03:06:25Z</vt:filetime>
  </property>
  <property fmtid="{D5CDD505-2E9C-101B-9397-08002B2CF9AE}" pid="11" name="Objective-Owner">
    <vt:lpwstr>Fleming, Julie</vt:lpwstr>
  </property>
  <property fmtid="{D5CDD505-2E9C-101B-9397-08002B2CF9AE}" pid="12" name="Objective-Path">
    <vt:lpwstr>Objective Global Folder:DIVISIONAL FOLDER STRUCTURE:OFFICE OF THE CHIEF INFORMATION OFFICER:Internal Operations and Governance:Strategic Management:Policy:ICT and Digital Policy Management:Policy Documents</vt:lpwstr>
  </property>
  <property fmtid="{D5CDD505-2E9C-101B-9397-08002B2CF9AE}" pid="13" name="Objective-Parent">
    <vt:lpwstr>Policy Documents</vt:lpwstr>
  </property>
  <property fmtid="{D5CDD505-2E9C-101B-9397-08002B2CF9AE}" pid="14" name="Objective-State">
    <vt:lpwstr>Published</vt:lpwstr>
  </property>
  <property fmtid="{D5CDD505-2E9C-101B-9397-08002B2CF9AE}" pid="15" name="Objective-VersionId">
    <vt:lpwstr>vB2170305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Add Objective Id</vt:lpwstr>
  </property>
  <property fmtid="{D5CDD505-2E9C-101B-9397-08002B2CF9AE}" pid="19" name="Objective-FileNumber">
    <vt:lpwstr>DPC18/1106</vt:lpwstr>
  </property>
  <property fmtid="{D5CDD505-2E9C-101B-9397-08002B2CF9AE}" pid="20" name="Objective-Classification">
    <vt:lpwstr/>
  </property>
  <property fmtid="{D5CDD505-2E9C-101B-9397-08002B2CF9AE}" pid="21" name="Objective-Caveats">
    <vt:lpwstr/>
  </property>
  <property fmtid="{D5CDD505-2E9C-101B-9397-08002B2CF9AE}" pid="22" name="Objective-Document Type">
    <vt:lpwstr>Departmental Agency Document</vt:lpwstr>
  </property>
  <property fmtid="{D5CDD505-2E9C-101B-9397-08002B2CF9AE}" pid="23" name="Objective-Confidentiality">
    <vt:lpwstr>Public</vt:lpwstr>
  </property>
  <property fmtid="{D5CDD505-2E9C-101B-9397-08002B2CF9AE}" pid="24" name="Objective-Confidentiality Clause">
    <vt:lpwstr/>
  </property>
  <property fmtid="{D5CDD505-2E9C-101B-9397-08002B2CF9AE}" pid="25" name="Objective-Integrity">
    <vt:lpwstr>I2</vt:lpwstr>
  </property>
  <property fmtid="{D5CDD505-2E9C-101B-9397-08002B2CF9AE}" pid="26" name="Objective-Availability">
    <vt:lpwstr>A1</vt:lpwstr>
  </property>
  <property fmtid="{D5CDD505-2E9C-101B-9397-08002B2CF9AE}" pid="27" name="Objective-Caveat (CIA)">
    <vt:lpwstr/>
  </property>
  <property fmtid="{D5CDD505-2E9C-101B-9397-08002B2CF9AE}" pid="28" name="Objective-Connect Creator">
    <vt:lpwstr/>
  </property>
  <property fmtid="{D5CDD505-2E9C-101B-9397-08002B2CF9AE}" pid="29" name="Objective-Division/Unit">
    <vt:lpwstr/>
  </property>
  <property fmtid="{D5CDD505-2E9C-101B-9397-08002B2CF9AE}" pid="30" name="Objective-Workgroup">
    <vt:lpwstr>NOT APPLICABLE</vt:lpwstr>
  </property>
  <property fmtid="{D5CDD505-2E9C-101B-9397-08002B2CF9AE}" pid="31" name="ClassificationContentMarkingHeaderShapeIds">
    <vt:lpwstr>1,6,7</vt:lpwstr>
  </property>
  <property fmtid="{D5CDD505-2E9C-101B-9397-08002B2CF9AE}" pid="32" name="ClassificationContentMarkingHeaderFontProps">
    <vt:lpwstr>#a80000,12,Arial</vt:lpwstr>
  </property>
  <property fmtid="{D5CDD505-2E9C-101B-9397-08002B2CF9AE}" pid="33" name="ClassificationContentMarkingHeaderText">
    <vt:lpwstr>OFFICIAL</vt:lpwstr>
  </property>
  <property fmtid="{D5CDD505-2E9C-101B-9397-08002B2CF9AE}" pid="34" name="MSIP_Label_77274858-3b1d-4431-8679-d878f40e28fd_Enabled">
    <vt:lpwstr>true</vt:lpwstr>
  </property>
  <property fmtid="{D5CDD505-2E9C-101B-9397-08002B2CF9AE}" pid="35" name="MSIP_Label_77274858-3b1d-4431-8679-d878f40e28fd_SetDate">
    <vt:lpwstr>2022-11-17T04:07:44Z</vt:lpwstr>
  </property>
  <property fmtid="{D5CDD505-2E9C-101B-9397-08002B2CF9AE}" pid="36" name="MSIP_Label_77274858-3b1d-4431-8679-d878f40e28fd_Method">
    <vt:lpwstr>Privileged</vt:lpwstr>
  </property>
  <property fmtid="{D5CDD505-2E9C-101B-9397-08002B2CF9AE}" pid="37" name="MSIP_Label_77274858-3b1d-4431-8679-d878f40e28fd_Name">
    <vt:lpwstr>-Official</vt:lpwstr>
  </property>
  <property fmtid="{D5CDD505-2E9C-101B-9397-08002B2CF9AE}" pid="38" name="MSIP_Label_77274858-3b1d-4431-8679-d878f40e28fd_SiteId">
    <vt:lpwstr>bda528f7-fca9-432f-bc98-bd7e90d40906</vt:lpwstr>
  </property>
  <property fmtid="{D5CDD505-2E9C-101B-9397-08002B2CF9AE}" pid="39" name="MSIP_Label_77274858-3b1d-4431-8679-d878f40e28fd_ActionId">
    <vt:lpwstr>08e6a8cf-4578-4305-a24c-3b949e2ce0f2</vt:lpwstr>
  </property>
  <property fmtid="{D5CDD505-2E9C-101B-9397-08002B2CF9AE}" pid="40" name="MSIP_Label_77274858-3b1d-4431-8679-d878f40e28fd_ContentBits">
    <vt:lpwstr>1</vt:lpwstr>
  </property>
  <property fmtid="{D5CDD505-2E9C-101B-9397-08002B2CF9AE}" pid="41" name="Objective-Classification (Confidentiality)">
    <vt:lpwstr>OFFICIAL</vt:lpwstr>
  </property>
  <property fmtid="{D5CDD505-2E9C-101B-9397-08002B2CF9AE}" pid="42" name="Objective-Caveat (IAC)">
    <vt:lpwstr>Not Applicable</vt:lpwstr>
  </property>
  <property fmtid="{D5CDD505-2E9C-101B-9397-08002B2CF9AE}" pid="43" name="Objective-Exclusive For (Name)">
    <vt:lpwstr/>
  </property>
  <property fmtid="{D5CDD505-2E9C-101B-9397-08002B2CF9AE}" pid="44" name="Objective-Information Management Markers">
    <vt:lpwstr>Not Applicable</vt:lpwstr>
  </property>
  <property fmtid="{D5CDD505-2E9C-101B-9397-08002B2CF9AE}" pid="45" name="Objective-See">
    <vt:lpwstr/>
  </property>
  <property fmtid="{D5CDD505-2E9C-101B-9397-08002B2CF9AE}" pid="46" name="Objective-Open">
    <vt:lpwstr/>
  </property>
  <property fmtid="{D5CDD505-2E9C-101B-9397-08002B2CF9AE}" pid="47" name="Objective-Edit">
    <vt:lpwstr/>
  </property>
  <property fmtid="{D5CDD505-2E9C-101B-9397-08002B2CF9AE}" pid="48" name="Objective-Add">
    <vt:lpwstr/>
  </property>
  <property fmtid="{D5CDD505-2E9C-101B-9397-08002B2CF9AE}" pid="49" name="Objective-No Access">
    <vt:lpwstr/>
  </property>
  <property fmtid="{D5CDD505-2E9C-101B-9397-08002B2CF9AE}" pid="50" name="Objective-Privileges Last Updated">
    <vt:lpwstr/>
  </property>
  <property fmtid="{D5CDD505-2E9C-101B-9397-08002B2CF9AE}" pid="51" name="Objective-Comment">
    <vt:lpwstr/>
  </property>
</Properties>
</file>