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13301" w14:textId="77777777" w:rsidR="00525CBC" w:rsidRDefault="00525CBC" w:rsidP="007707FC">
      <w:bookmarkStart w:id="0" w:name="_Hlk521945910"/>
    </w:p>
    <w:p w14:paraId="4A413302" w14:textId="77777777" w:rsidR="009D7060" w:rsidRDefault="005D6D2E" w:rsidP="007707FC">
      <w:r>
        <w:t>DPC/G5.3</w:t>
      </w:r>
    </w:p>
    <w:p w14:paraId="4A413303" w14:textId="17E6A71E" w:rsidR="009D7060" w:rsidRPr="00E76DA9" w:rsidRDefault="009D7060" w:rsidP="007707FC">
      <w:r>
        <w:t xml:space="preserve">ACROSS GOVERNMENT </w:t>
      </w:r>
      <w:r w:rsidR="00A42F03">
        <w:t>GUIDELINE</w:t>
      </w:r>
    </w:p>
    <w:p w14:paraId="4A413304" w14:textId="06A5E0D3" w:rsidR="009D7060" w:rsidRPr="007F0198" w:rsidRDefault="005D6D2E" w:rsidP="009D7060">
      <w:pPr>
        <w:pStyle w:val="Title"/>
      </w:pPr>
      <w:r>
        <w:t>Government domain management guideline</w:t>
      </w:r>
    </w:p>
    <w:bookmarkEnd w:id="0"/>
    <w:p w14:paraId="4A413305" w14:textId="77777777" w:rsidR="009D7060" w:rsidRPr="008A0B33" w:rsidRDefault="005D6D2E" w:rsidP="00BD5306">
      <w:pPr>
        <w:pStyle w:val="Heading1"/>
      </w:pPr>
      <w:r>
        <w:t>Purpose</w:t>
      </w:r>
    </w:p>
    <w:p w14:paraId="4A413306" w14:textId="367E2DBA" w:rsidR="005D6D2E" w:rsidRPr="00DC0A01" w:rsidRDefault="005D6D2E" w:rsidP="00BD5306">
      <w:pPr>
        <w:pStyle w:val="-Normal-"/>
      </w:pPr>
      <w:r w:rsidRPr="00DC0A01">
        <w:t>This document describes in general terms, the procedure for registering and naming domains for internal and external domains required by the South Australian Government</w:t>
      </w:r>
      <w:r w:rsidR="00A42F03">
        <w:t xml:space="preserve"> Public Sector agencies</w:t>
      </w:r>
      <w:r w:rsidRPr="00DC0A01">
        <w:t>.</w:t>
      </w:r>
    </w:p>
    <w:p w14:paraId="4A413307" w14:textId="06354881" w:rsidR="005D6D2E" w:rsidRDefault="005D6D2E" w:rsidP="00BD5306">
      <w:pPr>
        <w:pStyle w:val="-Normal-"/>
      </w:pPr>
      <w:r w:rsidRPr="00DC0A01">
        <w:t>Th</w:t>
      </w:r>
      <w:r w:rsidR="00A42F03">
        <w:t>is</w:t>
      </w:r>
      <w:r w:rsidRPr="00DC0A01">
        <w:t xml:space="preserve"> guideline</w:t>
      </w:r>
      <w:r w:rsidR="00A42F03">
        <w:t xml:space="preserve"> i</w:t>
      </w:r>
      <w:r w:rsidRPr="00DC0A01">
        <w:t>s applicable to all domains regardless of purpose, i.e. website, application etc.</w:t>
      </w:r>
    </w:p>
    <w:p w14:paraId="50576490" w14:textId="77777777" w:rsidR="00BD5306" w:rsidRDefault="00BD5306" w:rsidP="00BD5306">
      <w:pPr>
        <w:pStyle w:val="Heading1"/>
      </w:pPr>
      <w:r>
        <w:t>Scope</w:t>
      </w:r>
    </w:p>
    <w:p w14:paraId="43B9B869" w14:textId="77777777" w:rsidR="00BD5306" w:rsidRPr="005D6D2E" w:rsidRDefault="00BD5306" w:rsidP="00BD5306">
      <w:pPr>
        <w:pStyle w:val="-Normal-"/>
        <w:rPr>
          <w:bCs/>
        </w:rPr>
      </w:pPr>
      <w:r w:rsidRPr="003909D4">
        <w:t xml:space="preserve">This guideline must be read in conjunction with the governing policy </w:t>
      </w:r>
      <w:hyperlink r:id="rId9" w:history="1">
        <w:r>
          <w:rPr>
            <w:rStyle w:val="Hyperlink"/>
            <w:szCs w:val="22"/>
            <w:u w:val="single"/>
          </w:rPr>
          <w:t>Government Domain Management Policy</w:t>
        </w:r>
      </w:hyperlink>
      <w:r w:rsidRPr="003909D4">
        <w:rPr>
          <w:i/>
        </w:rPr>
        <w:t xml:space="preserve"> </w:t>
      </w:r>
      <w:r w:rsidRPr="003909D4">
        <w:t>which also defines all associated policies relating to the management of Government Domains.</w:t>
      </w:r>
    </w:p>
    <w:p w14:paraId="46E474A7" w14:textId="77777777" w:rsidR="00BD5306" w:rsidRDefault="00BD5306" w:rsidP="00BD5306">
      <w:pPr>
        <w:pStyle w:val="-Normal-"/>
      </w:pPr>
      <w:r w:rsidRPr="003909D4">
        <w:t xml:space="preserve">A summary of relevant national and international Internet governance arrangements is included in </w:t>
      </w:r>
      <w:r>
        <w:rPr>
          <w:b/>
        </w:rPr>
        <w:t>Appendix A</w:t>
      </w:r>
      <w:r w:rsidRPr="003909D4">
        <w:t>.</w:t>
      </w:r>
    </w:p>
    <w:p w14:paraId="4A413308" w14:textId="452B2A6B" w:rsidR="009D7060" w:rsidRDefault="00BD5306" w:rsidP="00BD5306">
      <w:pPr>
        <w:pStyle w:val="Heading1"/>
      </w:pPr>
      <w:r>
        <w:t>Background</w:t>
      </w:r>
    </w:p>
    <w:p w14:paraId="4A413309" w14:textId="69D03B0F" w:rsidR="005D6D2E" w:rsidRPr="003909D4" w:rsidRDefault="005D6D2E" w:rsidP="005E1744">
      <w:pPr>
        <w:pStyle w:val="Heading2"/>
      </w:pPr>
      <w:bookmarkStart w:id="1" w:name="_Toc510103839"/>
      <w:r w:rsidRPr="003909D4">
        <w:t>Domain Management</w:t>
      </w:r>
      <w:bookmarkEnd w:id="1"/>
    </w:p>
    <w:p w14:paraId="4A41330A" w14:textId="77777777" w:rsidR="005D6D2E" w:rsidRPr="003909D4" w:rsidRDefault="005D6D2E" w:rsidP="00BD5306">
      <w:pPr>
        <w:pStyle w:val="-Normal-"/>
      </w:pPr>
      <w:r w:rsidRPr="003909D4">
        <w:t>The allocation of domain names is centrally managed to avoid the risk of conflict and duplication.</w:t>
      </w:r>
    </w:p>
    <w:p w14:paraId="4A41330B" w14:textId="77777777" w:rsidR="005D6D2E" w:rsidRPr="003909D4" w:rsidRDefault="005D6D2E" w:rsidP="00BD5306">
      <w:pPr>
        <w:pStyle w:val="-Normal-"/>
      </w:pPr>
      <w:r w:rsidRPr="003909D4">
        <w:t xml:space="preserve">The Digital Transformation </w:t>
      </w:r>
      <w:r>
        <w:t>Agency</w:t>
      </w:r>
      <w:r w:rsidRPr="003909D4">
        <w:t xml:space="preserve"> (DT</w:t>
      </w:r>
      <w:r>
        <w:t>A</w:t>
      </w:r>
      <w:r w:rsidRPr="003909D4">
        <w:t>) is the approving authority for all requests associated with the ‘gov.au’ domain and manages the ‘gov.au’ policies and administration in consultation with the inter-jurisdictional Domain Consultative Committee comprising of representative domain providers from each jurisdiction.</w:t>
      </w:r>
    </w:p>
    <w:p w14:paraId="4A41330C" w14:textId="439C0ED2" w:rsidR="005D6D2E" w:rsidRPr="003909D4" w:rsidRDefault="005D6D2E" w:rsidP="00BD5306">
      <w:pPr>
        <w:pStyle w:val="-Normal-"/>
      </w:pPr>
      <w:r w:rsidRPr="003909D4">
        <w:t xml:space="preserve">In South Australia, the Approving Authority for requests associated with the ‘sa.gov.au’ domain is the </w:t>
      </w:r>
      <w:r w:rsidR="00A42F03">
        <w:t xml:space="preserve">Office of the Chief Information Officer, </w:t>
      </w:r>
      <w:r w:rsidRPr="003909D4">
        <w:t>Department of Premier and Cabinet</w:t>
      </w:r>
      <w:r>
        <w:t xml:space="preserve"> (DPC)</w:t>
      </w:r>
      <w:r w:rsidRPr="003909D4">
        <w:t>. The South Australian Domain Provider has the delegated authority to assess individual domain name applications for the ‘sa.gov.au’ domain.</w:t>
      </w:r>
    </w:p>
    <w:p w14:paraId="4A41330D" w14:textId="54F16548" w:rsidR="009D7060" w:rsidRDefault="005D6D2E" w:rsidP="00BD5306">
      <w:pPr>
        <w:pStyle w:val="-Normal-"/>
      </w:pPr>
      <w:r w:rsidRPr="003909D4">
        <w:t>The Approving Authority will work collaboratively with the Department of the Premier and Cabinet – SA.GOV.AU (</w:t>
      </w:r>
      <w:r w:rsidR="00A42F03">
        <w:t>Major Programs, DPC</w:t>
      </w:r>
      <w:r w:rsidRPr="003909D4">
        <w:t>) to ensure that the creation of domains aligns with SA Government policy.</w:t>
      </w:r>
    </w:p>
    <w:p w14:paraId="7D48557C" w14:textId="77777777" w:rsidR="00B041AA" w:rsidRPr="00BD1485" w:rsidRDefault="00B041AA" w:rsidP="00B041AA">
      <w:pPr>
        <w:spacing w:before="320" w:after="120" w:line="240" w:lineRule="auto"/>
        <w:ind w:right="-618"/>
        <w:outlineLvl w:val="0"/>
        <w:rPr>
          <w:rFonts w:eastAsia="Times New Roman" w:cs="Times New Roman"/>
          <w:b/>
          <w:bCs/>
          <w:noProof/>
          <w:sz w:val="28"/>
        </w:rPr>
      </w:pPr>
      <w:bookmarkStart w:id="2" w:name="_bookmark3"/>
      <w:bookmarkStart w:id="3" w:name="6_DOMAIN_NAME_REGISTRATION_GUIDELINES"/>
      <w:bookmarkEnd w:id="2"/>
      <w:bookmarkEnd w:id="3"/>
      <w:r w:rsidRPr="00BD1485">
        <w:rPr>
          <w:rFonts w:eastAsia="Times New Roman" w:cs="Times New Roman"/>
          <w:b/>
          <w:bCs/>
          <w:noProof/>
          <w:sz w:val="28"/>
        </w:rPr>
        <w:t>Guideline detail</w:t>
      </w:r>
    </w:p>
    <w:p w14:paraId="4A41332E" w14:textId="77777777" w:rsidR="005D6D2E" w:rsidRDefault="005D6D2E" w:rsidP="005E1744">
      <w:pPr>
        <w:pStyle w:val="Heading2"/>
      </w:pPr>
      <w:r>
        <w:t>Approving authority</w:t>
      </w:r>
    </w:p>
    <w:p w14:paraId="4A41332F" w14:textId="51144943" w:rsidR="005D6D2E" w:rsidRPr="00DC0A01" w:rsidRDefault="005D6D2E" w:rsidP="00BD5306">
      <w:pPr>
        <w:pStyle w:val="-Normal-"/>
      </w:pPr>
      <w:r w:rsidRPr="00DC0A01">
        <w:t>The Approving Authority for requests associated with the ‘sa.gov.au’ domain is the D</w:t>
      </w:r>
      <w:r>
        <w:t>PC C</w:t>
      </w:r>
      <w:r w:rsidR="00A42F03">
        <w:t>I</w:t>
      </w:r>
      <w:r>
        <w:t>O</w:t>
      </w:r>
      <w:r w:rsidRPr="00DC0A01">
        <w:t>.</w:t>
      </w:r>
    </w:p>
    <w:p w14:paraId="4A413330" w14:textId="77777777" w:rsidR="005D6D2E" w:rsidRPr="00C92124" w:rsidRDefault="005D6D2E" w:rsidP="00BD5306">
      <w:pPr>
        <w:pStyle w:val="-Normal-"/>
      </w:pPr>
      <w:r w:rsidRPr="00C92124">
        <w:lastRenderedPageBreak/>
        <w:t>For assistance or queries regarding domain naming, approval and registration policy, process or re-delegation of existing domains, please contact:</w:t>
      </w:r>
    </w:p>
    <w:p w14:paraId="4A413331" w14:textId="77777777" w:rsidR="005D6D2E" w:rsidRPr="00C92124" w:rsidRDefault="005D6D2E" w:rsidP="005D6D2E">
      <w:pPr>
        <w:pStyle w:val="BodyText"/>
        <w:spacing w:after="60"/>
        <w:ind w:left="284"/>
        <w:rPr>
          <w:rFonts w:cs="Arial"/>
        </w:rPr>
      </w:pPr>
      <w:r w:rsidRPr="00C92124">
        <w:rPr>
          <w:rFonts w:cs="Arial"/>
        </w:rPr>
        <w:t>Domain Registrar</w:t>
      </w:r>
    </w:p>
    <w:p w14:paraId="4A413332" w14:textId="77777777" w:rsidR="005D6D2E" w:rsidRPr="00C92124" w:rsidRDefault="005D6D2E" w:rsidP="005D6D2E">
      <w:pPr>
        <w:pStyle w:val="BodyText"/>
        <w:spacing w:after="60"/>
        <w:ind w:left="284"/>
        <w:rPr>
          <w:rFonts w:cs="Arial"/>
        </w:rPr>
      </w:pPr>
      <w:r w:rsidRPr="00C92124">
        <w:rPr>
          <w:rFonts w:cs="Arial"/>
        </w:rPr>
        <w:t>Department of the Premier and Cabinet</w:t>
      </w:r>
    </w:p>
    <w:p w14:paraId="4A413333" w14:textId="77777777" w:rsidR="005D6D2E" w:rsidRPr="00C92124" w:rsidRDefault="005D6D2E" w:rsidP="005D6D2E">
      <w:pPr>
        <w:pStyle w:val="BodyText"/>
        <w:spacing w:after="60"/>
        <w:ind w:left="284"/>
        <w:rPr>
          <w:rFonts w:cs="Arial"/>
        </w:rPr>
      </w:pPr>
      <w:r w:rsidRPr="00C92124">
        <w:rPr>
          <w:rFonts w:cs="Arial"/>
        </w:rPr>
        <w:t xml:space="preserve">Email: </w:t>
      </w:r>
      <w:hyperlink r:id="rId10" w:history="1">
        <w:r w:rsidRPr="005D6D2E">
          <w:rPr>
            <w:rStyle w:val="Hyperlink"/>
            <w:rFonts w:cs="Arial"/>
            <w:bCs/>
            <w:u w:val="single"/>
          </w:rPr>
          <w:t>hostmaster@sa.gov.au</w:t>
        </w:r>
      </w:hyperlink>
    </w:p>
    <w:p w14:paraId="4A413334" w14:textId="77777777" w:rsidR="005D6D2E" w:rsidRPr="00C92124" w:rsidRDefault="005D6D2E" w:rsidP="005D6D2E">
      <w:pPr>
        <w:pStyle w:val="BodyText"/>
        <w:spacing w:after="60"/>
        <w:ind w:left="284"/>
        <w:rPr>
          <w:rFonts w:cs="Arial"/>
        </w:rPr>
      </w:pPr>
      <w:r w:rsidRPr="00C92124">
        <w:rPr>
          <w:rFonts w:cs="Arial"/>
        </w:rPr>
        <w:t>Phone: 8207 2070</w:t>
      </w:r>
    </w:p>
    <w:p w14:paraId="4A413336" w14:textId="77777777" w:rsidR="005D6D2E" w:rsidRPr="00BC7AA3" w:rsidRDefault="005D6D2E" w:rsidP="00BC7AA3">
      <w:pPr>
        <w:pStyle w:val="Heading2"/>
      </w:pPr>
      <w:r w:rsidRPr="00BC7AA3">
        <w:t>Domain considerations</w:t>
      </w:r>
    </w:p>
    <w:p w14:paraId="4A413337" w14:textId="77777777" w:rsidR="005D6D2E" w:rsidRPr="009456C0" w:rsidRDefault="005D6D2E" w:rsidP="00BD5306">
      <w:pPr>
        <w:pStyle w:val="-Normal-"/>
      </w:pPr>
      <w:r w:rsidRPr="009456C0">
        <w:t>Requests for new domains will only be accepted after consideration has been given to the following requirements.</w:t>
      </w:r>
    </w:p>
    <w:p w14:paraId="4A413338" w14:textId="62B1FE69" w:rsidR="005D6D2E" w:rsidRPr="009456C0" w:rsidRDefault="005D6D2E" w:rsidP="00AE7ECC">
      <w:pPr>
        <w:pStyle w:val="Heading2"/>
        <w:numPr>
          <w:ilvl w:val="0"/>
          <w:numId w:val="26"/>
        </w:numPr>
      </w:pPr>
      <w:bookmarkStart w:id="4" w:name="_bookmark4"/>
      <w:bookmarkStart w:id="5" w:name="_Toc510103844"/>
      <w:bookmarkEnd w:id="4"/>
      <w:r w:rsidRPr="009456C0">
        <w:t xml:space="preserve">Host the content on </w:t>
      </w:r>
      <w:r w:rsidRPr="003627CF">
        <w:t>www.sa.gov.au</w:t>
      </w:r>
      <w:bookmarkEnd w:id="5"/>
    </w:p>
    <w:p w14:paraId="4A413339" w14:textId="77777777" w:rsidR="005D6D2E" w:rsidRPr="009456C0" w:rsidRDefault="005D6D2E" w:rsidP="00BD5306">
      <w:pPr>
        <w:pStyle w:val="-Normal-"/>
      </w:pPr>
      <w:r w:rsidRPr="009456C0">
        <w:t xml:space="preserve">If your domain request is for a new website you must determine if the content should be hosted on the whole of government site at </w:t>
      </w:r>
      <w:hyperlink r:id="rId11" w:history="1">
        <w:r w:rsidRPr="005D6D2E">
          <w:rPr>
            <w:rStyle w:val="Hyperlink"/>
            <w:rFonts w:cs="Arial"/>
            <w:bCs/>
            <w:szCs w:val="22"/>
            <w:u w:val="single"/>
          </w:rPr>
          <w:t>www.sa.gov.au</w:t>
        </w:r>
      </w:hyperlink>
      <w:r>
        <w:t>.</w:t>
      </w:r>
    </w:p>
    <w:p w14:paraId="4A41333A" w14:textId="124B7D1D" w:rsidR="005D6D2E" w:rsidRPr="009456C0" w:rsidRDefault="005D6D2E" w:rsidP="00BD5306">
      <w:pPr>
        <w:pStyle w:val="-Normal-"/>
      </w:pPr>
      <w:r w:rsidRPr="009456C0">
        <w:t xml:space="preserve">Before lodging a request for a new website domain, contact </w:t>
      </w:r>
      <w:r w:rsidR="00A42F03">
        <w:t>Major Programs, DPC</w:t>
      </w:r>
      <w:r w:rsidRPr="009456C0">
        <w:t xml:space="preserve"> (sa.gov.au) to discuss if the content is appropriate for </w:t>
      </w:r>
      <w:hyperlink r:id="rId12" w:history="1">
        <w:r w:rsidRPr="005D6D2E">
          <w:rPr>
            <w:rStyle w:val="Hyperlink"/>
            <w:rFonts w:cs="Arial"/>
            <w:bCs/>
            <w:szCs w:val="22"/>
            <w:u w:val="single"/>
          </w:rPr>
          <w:t>www.sa.gov.au</w:t>
        </w:r>
      </w:hyperlink>
      <w:r>
        <w:t>.</w:t>
      </w:r>
    </w:p>
    <w:p w14:paraId="4A41333B" w14:textId="77777777" w:rsidR="005D6D2E" w:rsidRPr="009456C0" w:rsidRDefault="005D6D2E" w:rsidP="005D6D2E">
      <w:pPr>
        <w:pStyle w:val="BodyText"/>
        <w:spacing w:after="0"/>
        <w:ind w:left="284"/>
        <w:rPr>
          <w:rFonts w:cs="Arial"/>
        </w:rPr>
      </w:pPr>
      <w:r w:rsidRPr="009456C0">
        <w:rPr>
          <w:rFonts w:cs="Arial"/>
        </w:rPr>
        <w:t>Whole of Government Website (</w:t>
      </w:r>
      <w:hyperlink r:id="rId13" w:history="1">
        <w:r w:rsidRPr="009456C0">
          <w:rPr>
            <w:rStyle w:val="Hyperlink"/>
            <w:rFonts w:cs="Arial"/>
          </w:rPr>
          <w:t>www.sa.gov.au</w:t>
        </w:r>
      </w:hyperlink>
      <w:r w:rsidRPr="009456C0">
        <w:rPr>
          <w:rFonts w:cs="Arial"/>
        </w:rPr>
        <w:t>)</w:t>
      </w:r>
    </w:p>
    <w:p w14:paraId="4A41333D" w14:textId="57195746" w:rsidR="005D6D2E" w:rsidRPr="009456C0" w:rsidRDefault="00A42F03" w:rsidP="005D6D2E">
      <w:pPr>
        <w:pStyle w:val="BodyText"/>
        <w:spacing w:after="0"/>
        <w:ind w:left="284"/>
        <w:rPr>
          <w:rFonts w:cs="Arial"/>
        </w:rPr>
      </w:pPr>
      <w:r>
        <w:rPr>
          <w:rFonts w:cs="Arial"/>
        </w:rPr>
        <w:t xml:space="preserve">Chief Editor - </w:t>
      </w:r>
      <w:r w:rsidR="005D6D2E" w:rsidRPr="009456C0">
        <w:rPr>
          <w:rFonts w:cs="Arial"/>
        </w:rPr>
        <w:t>SA.GOV.AU</w:t>
      </w:r>
    </w:p>
    <w:p w14:paraId="4A41333E" w14:textId="02360B99" w:rsidR="005D6D2E" w:rsidRPr="009456C0" w:rsidRDefault="00A42F03" w:rsidP="005D6D2E">
      <w:pPr>
        <w:pStyle w:val="BodyText"/>
        <w:spacing w:after="0"/>
        <w:ind w:left="284"/>
        <w:rPr>
          <w:rFonts w:cs="Arial"/>
        </w:rPr>
      </w:pPr>
      <w:r>
        <w:rPr>
          <w:rFonts w:cs="Arial"/>
        </w:rPr>
        <w:t>Major Programs</w:t>
      </w:r>
    </w:p>
    <w:p w14:paraId="4A41333F" w14:textId="77777777" w:rsidR="005D6D2E" w:rsidRPr="009456C0" w:rsidRDefault="005D6D2E" w:rsidP="005D6D2E">
      <w:pPr>
        <w:pStyle w:val="BodyText"/>
        <w:spacing w:after="0"/>
        <w:ind w:left="284"/>
        <w:rPr>
          <w:rFonts w:cs="Arial"/>
        </w:rPr>
      </w:pPr>
      <w:r w:rsidRPr="009456C0">
        <w:rPr>
          <w:rFonts w:cs="Arial"/>
        </w:rPr>
        <w:t>Department of the Premier and Cabinet</w:t>
      </w:r>
    </w:p>
    <w:p w14:paraId="4A413341" w14:textId="6B34EE5B" w:rsidR="005D6D2E" w:rsidRPr="009456C0" w:rsidRDefault="005D6D2E" w:rsidP="004A0517">
      <w:pPr>
        <w:keepNext/>
        <w:autoSpaceDE w:val="0"/>
        <w:autoSpaceDN w:val="0"/>
        <w:spacing w:after="0"/>
        <w:ind w:left="284"/>
        <w:rPr>
          <w:rFonts w:cs="Arial"/>
        </w:rPr>
      </w:pPr>
      <w:r w:rsidRPr="009456C0">
        <w:rPr>
          <w:rFonts w:cs="Arial"/>
        </w:rPr>
        <w:t xml:space="preserve">Email: </w:t>
      </w:r>
      <w:hyperlink r:id="rId14" w:history="1">
        <w:r w:rsidR="00A42F03" w:rsidRPr="009A54C2">
          <w:rPr>
            <w:rStyle w:val="Hyperlink"/>
          </w:rPr>
          <w:t>chiefeditor@sa.gov.au</w:t>
        </w:r>
      </w:hyperlink>
      <w:r w:rsidR="00A42F03">
        <w:t xml:space="preserve"> </w:t>
      </w:r>
    </w:p>
    <w:p w14:paraId="4A413342" w14:textId="77777777" w:rsidR="005D6D2E" w:rsidRPr="005D6D2E" w:rsidRDefault="005D6D2E" w:rsidP="00BD5306">
      <w:pPr>
        <w:pStyle w:val="-Normal-"/>
        <w:rPr>
          <w:rStyle w:val="Hyperlink"/>
          <w:rFonts w:cs="Arial"/>
          <w:color w:val="auto"/>
          <w:szCs w:val="22"/>
        </w:rPr>
      </w:pPr>
      <w:r w:rsidRPr="009456C0">
        <w:t xml:space="preserve">Content determination can be found here </w:t>
      </w:r>
      <w:hyperlink r:id="rId15" w:history="1">
        <w:r w:rsidRPr="009456C0">
          <w:rPr>
            <w:rStyle w:val="Hyperlink"/>
            <w:rFonts w:cs="Arial"/>
            <w:szCs w:val="22"/>
          </w:rPr>
          <w:t>https://www.sa.gov.au/editors/content-guide</w:t>
        </w:r>
      </w:hyperlink>
      <w:r w:rsidRPr="005D6D2E">
        <w:rPr>
          <w:rStyle w:val="Hyperlink"/>
          <w:rFonts w:cs="Arial"/>
          <w:color w:val="auto"/>
          <w:szCs w:val="22"/>
        </w:rPr>
        <w:t>.</w:t>
      </w:r>
    </w:p>
    <w:p w14:paraId="4A413343" w14:textId="08D92362" w:rsidR="005D6D2E" w:rsidRPr="009456C0" w:rsidRDefault="005D6D2E" w:rsidP="00AE7ECC">
      <w:pPr>
        <w:pStyle w:val="Heading2"/>
        <w:numPr>
          <w:ilvl w:val="0"/>
          <w:numId w:val="26"/>
        </w:numPr>
      </w:pPr>
      <w:bookmarkStart w:id="6" w:name="_Toc510103845"/>
      <w:r w:rsidRPr="009456C0">
        <w:t>Creating a subdomain or new directory within an existing domain</w:t>
      </w:r>
      <w:bookmarkEnd w:id="6"/>
    </w:p>
    <w:p w14:paraId="4A413344" w14:textId="77777777" w:rsidR="005D6D2E" w:rsidRPr="009456C0" w:rsidRDefault="005D6D2E" w:rsidP="00BD5306">
      <w:pPr>
        <w:pStyle w:val="-Normal-"/>
      </w:pPr>
      <w:r w:rsidRPr="009456C0">
        <w:t>Consider using a subdomain or directory path under an existing parent domain if:</w:t>
      </w:r>
    </w:p>
    <w:p w14:paraId="4A413345" w14:textId="77777777" w:rsidR="005D6D2E" w:rsidRPr="009456C0" w:rsidRDefault="005D6D2E" w:rsidP="005D6D2E">
      <w:pPr>
        <w:pStyle w:val="ListParagraph"/>
      </w:pPr>
      <w:r>
        <w:t>y</w:t>
      </w:r>
      <w:r w:rsidRPr="009456C0">
        <w:t>our information or project is short term, e.g. 12 months or less</w:t>
      </w:r>
    </w:p>
    <w:p w14:paraId="4A413346" w14:textId="77777777" w:rsidR="005D6D2E" w:rsidRPr="009456C0" w:rsidRDefault="005D6D2E" w:rsidP="005D6D2E">
      <w:pPr>
        <w:pStyle w:val="ListParagraph"/>
      </w:pPr>
      <w:r>
        <w:t>y</w:t>
      </w:r>
      <w:r w:rsidRPr="009456C0">
        <w:t>ou want to avoid the administrative overhead and associated cost of creating and managing a new domain</w:t>
      </w:r>
    </w:p>
    <w:p w14:paraId="4A413347" w14:textId="77777777" w:rsidR="005D6D2E" w:rsidRPr="009456C0" w:rsidRDefault="005D6D2E" w:rsidP="005D6D2E">
      <w:pPr>
        <w:pStyle w:val="ListParagraph"/>
      </w:pPr>
      <w:r>
        <w:t>y</w:t>
      </w:r>
      <w:r w:rsidRPr="009456C0">
        <w:t>our information will fit appropriately under an existing domain name</w:t>
      </w:r>
      <w:r>
        <w:t>.</w:t>
      </w:r>
    </w:p>
    <w:p w14:paraId="4A413348" w14:textId="77777777" w:rsidR="005D6D2E" w:rsidRPr="005D6D2E" w:rsidRDefault="005D6D2E" w:rsidP="00BD5306">
      <w:pPr>
        <w:pStyle w:val="-Normal-"/>
        <w:rPr>
          <w:b/>
          <w:bCs/>
        </w:rPr>
      </w:pPr>
      <w:r w:rsidRPr="005D6D2E">
        <w:t>Please allow up to five working days for new sub-domain requests</w:t>
      </w:r>
      <w:r w:rsidRPr="005D6D2E">
        <w:rPr>
          <w:b/>
        </w:rPr>
        <w:t>.</w:t>
      </w:r>
    </w:p>
    <w:p w14:paraId="4A413349" w14:textId="77777777" w:rsidR="005D6D2E" w:rsidRPr="009456C0" w:rsidRDefault="005D6D2E" w:rsidP="00BD5306">
      <w:pPr>
        <w:pStyle w:val="-Normal-"/>
      </w:pPr>
      <w:r w:rsidRPr="009456C0">
        <w:t>Example:</w:t>
      </w:r>
    </w:p>
    <w:tbl>
      <w:tblPr>
        <w:tblStyle w:val="TableGrid"/>
        <w:tblW w:w="0" w:type="auto"/>
        <w:tblInd w:w="1440" w:type="dxa"/>
        <w:tblBorders>
          <w:top w:val="single" w:sz="2" w:space="0" w:color="B5BCCB"/>
          <w:left w:val="none" w:sz="0" w:space="0" w:color="auto"/>
          <w:bottom w:val="single" w:sz="2" w:space="0" w:color="B5BCCB"/>
          <w:right w:val="none" w:sz="0" w:space="0" w:color="auto"/>
          <w:insideH w:val="single" w:sz="2" w:space="0" w:color="B5BCCB"/>
          <w:insideV w:val="none" w:sz="0" w:space="0" w:color="auto"/>
        </w:tblBorders>
        <w:tblLook w:val="04A0" w:firstRow="1" w:lastRow="0" w:firstColumn="1" w:lastColumn="0" w:noHBand="0" w:noVBand="1"/>
      </w:tblPr>
      <w:tblGrid>
        <w:gridCol w:w="2524"/>
        <w:gridCol w:w="3810"/>
      </w:tblGrid>
      <w:tr w:rsidR="005D6D2E" w:rsidRPr="009456C0" w14:paraId="4A41334C" w14:textId="77777777" w:rsidTr="004558E7">
        <w:tc>
          <w:tcPr>
            <w:tcW w:w="2524" w:type="dxa"/>
          </w:tcPr>
          <w:p w14:paraId="4A41334A" w14:textId="77777777" w:rsidR="005D6D2E" w:rsidRPr="009456C0" w:rsidRDefault="005D6D2E" w:rsidP="004558E7">
            <w:pPr>
              <w:pStyle w:val="TableText"/>
            </w:pPr>
            <w:r w:rsidRPr="009456C0">
              <w:t>Existing domain:</w:t>
            </w:r>
          </w:p>
        </w:tc>
        <w:tc>
          <w:tcPr>
            <w:tcW w:w="3810" w:type="dxa"/>
          </w:tcPr>
          <w:p w14:paraId="4A41334B" w14:textId="77777777" w:rsidR="005D6D2E" w:rsidRPr="009456C0" w:rsidRDefault="005D6D2E" w:rsidP="004558E7">
            <w:pPr>
              <w:pStyle w:val="TableText"/>
            </w:pPr>
            <w:r w:rsidRPr="009456C0">
              <w:t>www.barossa.sa.gov.au</w:t>
            </w:r>
          </w:p>
        </w:tc>
      </w:tr>
      <w:tr w:rsidR="005D6D2E" w:rsidRPr="009456C0" w14:paraId="4A41334F" w14:textId="77777777" w:rsidTr="004558E7">
        <w:tc>
          <w:tcPr>
            <w:tcW w:w="2524" w:type="dxa"/>
          </w:tcPr>
          <w:p w14:paraId="4A41334D" w14:textId="77777777" w:rsidR="005D6D2E" w:rsidRPr="009456C0" w:rsidRDefault="005D6D2E" w:rsidP="004558E7">
            <w:pPr>
              <w:pStyle w:val="TableText"/>
            </w:pPr>
            <w:r w:rsidRPr="009456C0">
              <w:t>Subdomain:</w:t>
            </w:r>
          </w:p>
        </w:tc>
        <w:tc>
          <w:tcPr>
            <w:tcW w:w="3810" w:type="dxa"/>
          </w:tcPr>
          <w:p w14:paraId="4A41334E" w14:textId="77777777" w:rsidR="005D6D2E" w:rsidRPr="009456C0" w:rsidRDefault="005D6D2E" w:rsidP="004558E7">
            <w:pPr>
              <w:pStyle w:val="TableText"/>
            </w:pPr>
            <w:r w:rsidRPr="009456C0">
              <w:t>www.wine.barossa.sa.gov.au</w:t>
            </w:r>
          </w:p>
        </w:tc>
      </w:tr>
      <w:tr w:rsidR="005D6D2E" w:rsidRPr="009456C0" w14:paraId="4A413352" w14:textId="77777777" w:rsidTr="004558E7">
        <w:tc>
          <w:tcPr>
            <w:tcW w:w="2524" w:type="dxa"/>
          </w:tcPr>
          <w:p w14:paraId="4A413350" w14:textId="77777777" w:rsidR="005D6D2E" w:rsidRPr="009456C0" w:rsidRDefault="005D6D2E" w:rsidP="004558E7">
            <w:pPr>
              <w:pStyle w:val="TableText"/>
            </w:pPr>
            <w:r w:rsidRPr="009456C0">
              <w:t>Directory path:</w:t>
            </w:r>
          </w:p>
        </w:tc>
        <w:tc>
          <w:tcPr>
            <w:tcW w:w="3810" w:type="dxa"/>
          </w:tcPr>
          <w:p w14:paraId="4A413351" w14:textId="77777777" w:rsidR="005D6D2E" w:rsidRPr="009456C0" w:rsidRDefault="005D6D2E" w:rsidP="004558E7">
            <w:pPr>
              <w:pStyle w:val="TableText"/>
            </w:pPr>
            <w:r w:rsidRPr="009456C0">
              <w:t>www.barossa.sa.gov.au/wine</w:t>
            </w:r>
          </w:p>
        </w:tc>
      </w:tr>
    </w:tbl>
    <w:p w14:paraId="4A413353" w14:textId="77777777" w:rsidR="005D6D2E" w:rsidRPr="004558E7" w:rsidRDefault="005D6D2E" w:rsidP="004558E7">
      <w:pPr>
        <w:spacing w:before="240" w:after="120" w:line="240" w:lineRule="auto"/>
        <w:rPr>
          <w:rFonts w:cs="Arial"/>
          <w:lang w:eastAsia="en-AU"/>
        </w:rPr>
      </w:pPr>
      <w:r w:rsidRPr="004558E7">
        <w:rPr>
          <w:rFonts w:cs="Arial"/>
          <w:lang w:eastAsia="en-AU"/>
        </w:rPr>
        <w:t>For the purposes of managing South Australian Government domains, a ‘parent’ domain is any domain name which ends in sa.gov.au</w:t>
      </w:r>
      <w:r w:rsidR="004558E7">
        <w:rPr>
          <w:rFonts w:cs="Arial"/>
          <w:lang w:eastAsia="en-AU"/>
        </w:rPr>
        <w:t>.</w:t>
      </w:r>
    </w:p>
    <w:p w14:paraId="4A413354" w14:textId="77777777" w:rsidR="007707FC" w:rsidRDefault="007707FC" w:rsidP="00BD5306">
      <w:pPr>
        <w:pStyle w:val="Heading1"/>
      </w:pPr>
      <w:r>
        <w:br w:type="page"/>
      </w:r>
    </w:p>
    <w:p w14:paraId="4A413355" w14:textId="77777777" w:rsidR="005D6D2E" w:rsidRDefault="005D6D2E" w:rsidP="00BC7AA3">
      <w:pPr>
        <w:pStyle w:val="Heading2"/>
      </w:pPr>
      <w:r>
        <w:lastRenderedPageBreak/>
        <w:t>Registration guideline</w:t>
      </w:r>
    </w:p>
    <w:p w14:paraId="4A413356" w14:textId="77777777" w:rsidR="004558E7" w:rsidRPr="002B3B32" w:rsidRDefault="004558E7" w:rsidP="00BD5306">
      <w:pPr>
        <w:pStyle w:val="-Normal-"/>
      </w:pPr>
      <w:r w:rsidRPr="002B3B32">
        <w:t xml:space="preserve">All registration services for ‘sa.gov.au’ domains are located at </w:t>
      </w:r>
      <w:hyperlink r:id="rId16" w:history="1">
        <w:r w:rsidRPr="002B3B32">
          <w:rPr>
            <w:rStyle w:val="Hyperlink"/>
            <w:szCs w:val="22"/>
          </w:rPr>
          <w:t>www.domainname.gov.au</w:t>
        </w:r>
      </w:hyperlink>
      <w:r w:rsidRPr="002B3B32">
        <w:t>. The registry site (NetRegistry) is provided by DT</w:t>
      </w:r>
      <w:r>
        <w:t>A</w:t>
      </w:r>
      <w:r w:rsidRPr="002B3B32">
        <w:t xml:space="preserve"> and registrants must make all new domain requests through this site. The following functions can be undertaken through the NetRegistry system:</w:t>
      </w:r>
    </w:p>
    <w:p w14:paraId="4A413357" w14:textId="77777777" w:rsidR="004558E7" w:rsidRPr="002B3B32" w:rsidRDefault="004558E7" w:rsidP="004558E7">
      <w:pPr>
        <w:pStyle w:val="ListParagraph"/>
      </w:pPr>
      <w:r w:rsidRPr="002B3B32">
        <w:t>Register a new domain name</w:t>
      </w:r>
    </w:p>
    <w:p w14:paraId="4A413358" w14:textId="77777777" w:rsidR="004558E7" w:rsidRPr="002B3B32" w:rsidRDefault="004558E7" w:rsidP="004558E7">
      <w:pPr>
        <w:pStyle w:val="ListParagraph"/>
      </w:pPr>
      <w:r w:rsidRPr="002B3B32">
        <w:t>Change or administer registrant details</w:t>
      </w:r>
    </w:p>
    <w:p w14:paraId="4A413359" w14:textId="77777777" w:rsidR="004558E7" w:rsidRPr="002B3B32" w:rsidRDefault="004558E7" w:rsidP="004558E7">
      <w:pPr>
        <w:pStyle w:val="ListParagraph"/>
      </w:pPr>
      <w:r w:rsidRPr="002B3B32">
        <w:t xml:space="preserve">Renew a domain name </w:t>
      </w:r>
    </w:p>
    <w:p w14:paraId="4A41335A" w14:textId="77777777" w:rsidR="004558E7" w:rsidRPr="002B3B32" w:rsidRDefault="004558E7" w:rsidP="004558E7">
      <w:pPr>
        <w:pStyle w:val="ListParagraph"/>
      </w:pPr>
      <w:r w:rsidRPr="002B3B32">
        <w:t>Delete a domain name</w:t>
      </w:r>
    </w:p>
    <w:p w14:paraId="4A41335B" w14:textId="77777777" w:rsidR="004558E7" w:rsidRPr="002B3B32" w:rsidRDefault="004558E7" w:rsidP="004558E7">
      <w:pPr>
        <w:pStyle w:val="ListParagraph"/>
      </w:pPr>
      <w:r w:rsidRPr="002B3B32">
        <w:t>Transfer a domain name</w:t>
      </w:r>
    </w:p>
    <w:p w14:paraId="4A41335C" w14:textId="77777777" w:rsidR="004558E7" w:rsidRPr="002B3B32" w:rsidRDefault="004558E7" w:rsidP="00BD5306">
      <w:pPr>
        <w:pStyle w:val="-Normal-"/>
      </w:pPr>
      <w:r w:rsidRPr="002B3B32">
        <w:t xml:space="preserve">Government domains must be </w:t>
      </w:r>
      <w:r w:rsidRPr="002B3B32">
        <w:rPr>
          <w:b/>
        </w:rPr>
        <w:t>renewed</w:t>
      </w:r>
      <w:r w:rsidRPr="002B3B32">
        <w:t xml:space="preserve"> every </w:t>
      </w:r>
      <w:r w:rsidRPr="002B3B32">
        <w:rPr>
          <w:b/>
        </w:rPr>
        <w:t>two years</w:t>
      </w:r>
      <w:r w:rsidRPr="002B3B32">
        <w:t>. You will be notified by the NetRegistry system when your domain is due for renewal.</w:t>
      </w:r>
    </w:p>
    <w:p w14:paraId="4A41335D" w14:textId="77777777" w:rsidR="004558E7" w:rsidRPr="002B3B32" w:rsidRDefault="004558E7" w:rsidP="00BD5306">
      <w:pPr>
        <w:pStyle w:val="-Normal-"/>
      </w:pPr>
      <w:r w:rsidRPr="002B3B32">
        <w:t xml:space="preserve">The </w:t>
      </w:r>
      <w:r w:rsidRPr="002B3B32">
        <w:rPr>
          <w:b/>
        </w:rPr>
        <w:t>cost</w:t>
      </w:r>
      <w:r w:rsidRPr="002B3B32">
        <w:t xml:space="preserve"> for each new registration and renewal is the responsibility of the agency.</w:t>
      </w:r>
    </w:p>
    <w:p w14:paraId="4A41335E" w14:textId="77777777" w:rsidR="004558E7" w:rsidRDefault="004558E7" w:rsidP="00BD5306">
      <w:pPr>
        <w:pStyle w:val="-Normal-"/>
      </w:pPr>
      <w:r w:rsidRPr="002B3B32">
        <w:t>The estimated turnaround to establish a new domain may take up to ten</w:t>
      </w:r>
      <w:r>
        <w:t xml:space="preserve"> working days</w:t>
      </w:r>
    </w:p>
    <w:p w14:paraId="4A41335F" w14:textId="77777777" w:rsidR="004558E7" w:rsidRPr="002B3B32" w:rsidRDefault="004558E7" w:rsidP="00BD5306">
      <w:pPr>
        <w:pStyle w:val="-Normal-"/>
      </w:pPr>
      <w:r w:rsidRPr="002B3B32">
        <w:t xml:space="preserve">In addition to the domain considerations outlined in section 6, all requests for new domain names must be </w:t>
      </w:r>
      <w:r w:rsidRPr="002B3B32">
        <w:rPr>
          <w:b/>
        </w:rPr>
        <w:t>pre-approved</w:t>
      </w:r>
      <w:r w:rsidRPr="002B3B32">
        <w:t xml:space="preserve"> by your agency Chief Executive Officer (CEO), Chief Information Officer, Chief Technology Officer, Director or an equivalent delegate.</w:t>
      </w:r>
    </w:p>
    <w:p w14:paraId="4A413360" w14:textId="77777777" w:rsidR="004558E7" w:rsidRPr="002B3B32" w:rsidRDefault="004558E7" w:rsidP="00BD5306">
      <w:pPr>
        <w:pStyle w:val="-Normal-"/>
      </w:pPr>
      <w:r w:rsidRPr="002B3B32">
        <w:t>A request for a new domain is not an automatic approval.</w:t>
      </w:r>
      <w:r w:rsidR="000966AB">
        <w:t xml:space="preserve"> </w:t>
      </w:r>
      <w:r w:rsidRPr="002B3B32">
        <w:t>Requests are subject to the Domain Registrar, verifying that the domain registration meets policy conditions and:</w:t>
      </w:r>
    </w:p>
    <w:p w14:paraId="4A413361" w14:textId="77777777" w:rsidR="004558E7" w:rsidRPr="002B3B32" w:rsidRDefault="004558E7" w:rsidP="004558E7">
      <w:pPr>
        <w:pStyle w:val="ListParagraph"/>
      </w:pPr>
      <w:r>
        <w:t>y</w:t>
      </w:r>
      <w:r w:rsidRPr="002B3B32">
        <w:t>our CEO or equivalent delegate has approved the request for a new ‘sa.gov.au’ domain name registration</w:t>
      </w:r>
    </w:p>
    <w:p w14:paraId="4A413362" w14:textId="77777777" w:rsidR="004558E7" w:rsidRPr="002B3B32" w:rsidRDefault="004558E7" w:rsidP="004558E7">
      <w:pPr>
        <w:pStyle w:val="ListParagraph"/>
      </w:pPr>
      <w:r>
        <w:t>y</w:t>
      </w:r>
      <w:r w:rsidRPr="002B3B32">
        <w:t xml:space="preserve">ou have given due consideration to hosting the new domain content on </w:t>
      </w:r>
      <w:hyperlink r:id="rId17" w:history="1">
        <w:r w:rsidRPr="004558E7">
          <w:rPr>
            <w:rStyle w:val="Hyperlink"/>
            <w:u w:val="single"/>
          </w:rPr>
          <w:t>www.sa.gov.au</w:t>
        </w:r>
      </w:hyperlink>
      <w:r w:rsidRPr="002B3B32">
        <w:t xml:space="preserve"> and can provide evidence for not doing so. The guide to </w:t>
      </w:r>
      <w:r w:rsidRPr="002B3B32">
        <w:rPr>
          <w:b/>
        </w:rPr>
        <w:t>content determination</w:t>
      </w:r>
      <w:r w:rsidRPr="002B3B32">
        <w:t xml:space="preserve"> can be found here </w:t>
      </w:r>
      <w:hyperlink r:id="rId18" w:history="1">
        <w:r w:rsidRPr="004558E7">
          <w:rPr>
            <w:rStyle w:val="Hyperlink"/>
            <w:u w:val="single"/>
          </w:rPr>
          <w:t>https://www.sa.gov.au/editors/content-guide</w:t>
        </w:r>
      </w:hyperlink>
    </w:p>
    <w:p w14:paraId="4A413363" w14:textId="77777777" w:rsidR="004558E7" w:rsidRPr="002B3B32" w:rsidRDefault="004558E7" w:rsidP="004558E7">
      <w:pPr>
        <w:pStyle w:val="ListParagraph"/>
      </w:pPr>
      <w:r>
        <w:t>y</w:t>
      </w:r>
      <w:r w:rsidRPr="002B3B32">
        <w:t>our application meets the naming criteria defined in this document</w:t>
      </w:r>
    </w:p>
    <w:p w14:paraId="4A413364" w14:textId="77777777" w:rsidR="004558E7" w:rsidRPr="002B3B32" w:rsidRDefault="004558E7" w:rsidP="004558E7">
      <w:pPr>
        <w:pStyle w:val="ListParagraph"/>
      </w:pPr>
      <w:r>
        <w:t>y</w:t>
      </w:r>
      <w:r w:rsidRPr="002B3B32">
        <w:t>ou have clearly described the reason and purpose for the new domain.</w:t>
      </w:r>
    </w:p>
    <w:p w14:paraId="4A413365" w14:textId="4D01BE1D" w:rsidR="004558E7" w:rsidRPr="00694C30" w:rsidRDefault="004558E7" w:rsidP="0026072E">
      <w:pPr>
        <w:pStyle w:val="Heading2"/>
        <w:numPr>
          <w:ilvl w:val="0"/>
          <w:numId w:val="27"/>
        </w:numPr>
      </w:pPr>
      <w:bookmarkStart w:id="7" w:name="6.2.2_Process"/>
      <w:bookmarkStart w:id="8" w:name="_Toc510103847"/>
      <w:bookmarkEnd w:id="7"/>
      <w:r w:rsidRPr="00694C30">
        <w:t>Applying for a new domain name</w:t>
      </w:r>
      <w:bookmarkEnd w:id="8"/>
    </w:p>
    <w:p w14:paraId="4A413366" w14:textId="77777777" w:rsidR="004558E7" w:rsidRPr="00694C30" w:rsidRDefault="004558E7" w:rsidP="00BD5306">
      <w:pPr>
        <w:pStyle w:val="-Normal-"/>
      </w:pPr>
      <w:r w:rsidRPr="00694C30">
        <w:t>The approval and registration process is as follows:</w:t>
      </w:r>
    </w:p>
    <w:p w14:paraId="4A413367" w14:textId="77777777" w:rsidR="004558E7" w:rsidRPr="00694C30" w:rsidRDefault="004558E7" w:rsidP="004558E7">
      <w:pPr>
        <w:pStyle w:val="ListParagraph"/>
      </w:pPr>
      <w:r>
        <w:t>a</w:t>
      </w:r>
      <w:r w:rsidRPr="00694C30">
        <w:t xml:space="preserve"> request should be raised using the online registration at </w:t>
      </w:r>
      <w:hyperlink r:id="rId19" w:history="1">
        <w:r w:rsidRPr="004558E7">
          <w:rPr>
            <w:rStyle w:val="Hyperlink"/>
            <w:u w:val="single"/>
          </w:rPr>
          <w:t>www.domainname.gov.au</w:t>
        </w:r>
      </w:hyperlink>
      <w:r w:rsidRPr="00694C30">
        <w:t>. This site is managed by NetRegistry and requires a user account and password</w:t>
      </w:r>
    </w:p>
    <w:p w14:paraId="4A413368" w14:textId="77777777" w:rsidR="004558E7" w:rsidRPr="00694C30" w:rsidRDefault="004558E7" w:rsidP="004558E7">
      <w:pPr>
        <w:pStyle w:val="ListParagraph"/>
      </w:pPr>
      <w:r>
        <w:t>t</w:t>
      </w:r>
      <w:r w:rsidRPr="00694C30">
        <w:t>he proposed name of the domain must comply with the naming guidelines included in this document</w:t>
      </w:r>
    </w:p>
    <w:p w14:paraId="4A413369" w14:textId="77777777" w:rsidR="004558E7" w:rsidRPr="00694C30" w:rsidRDefault="004558E7" w:rsidP="004558E7">
      <w:pPr>
        <w:pStyle w:val="ListParagraph"/>
      </w:pPr>
      <w:r>
        <w:t>s</w:t>
      </w:r>
      <w:r w:rsidRPr="00694C30">
        <w:t>ufficient evidence to justify the creation of a new domain must be included</w:t>
      </w:r>
    </w:p>
    <w:p w14:paraId="4A41336A" w14:textId="77777777" w:rsidR="004558E7" w:rsidRDefault="004558E7" w:rsidP="004558E7">
      <w:pPr>
        <w:pStyle w:val="ListParagraph"/>
      </w:pPr>
      <w:r>
        <w:t>r</w:t>
      </w:r>
      <w:r w:rsidRPr="00694C30">
        <w:t>equests that do not comply with the specified criteria will be returned to the requesting agency.</w:t>
      </w:r>
    </w:p>
    <w:p w14:paraId="4A41336B" w14:textId="77777777" w:rsidR="004558E7" w:rsidRPr="00694C30" w:rsidRDefault="004558E7" w:rsidP="00BD5306">
      <w:pPr>
        <w:pStyle w:val="-Normal-"/>
      </w:pPr>
      <w:r w:rsidRPr="00694C30">
        <w:t>The agency may:</w:t>
      </w:r>
    </w:p>
    <w:p w14:paraId="4A41336C" w14:textId="77777777" w:rsidR="004558E7" w:rsidRPr="00694C30" w:rsidRDefault="004558E7" w:rsidP="004558E7">
      <w:pPr>
        <w:pStyle w:val="ListParagraph"/>
      </w:pPr>
      <w:r>
        <w:t>m</w:t>
      </w:r>
      <w:r w:rsidRPr="00694C30">
        <w:t>odify the requirements to fall within policy conditions and resubmit</w:t>
      </w:r>
    </w:p>
    <w:p w14:paraId="4A41336D" w14:textId="77777777" w:rsidR="004558E7" w:rsidRPr="00694C30" w:rsidRDefault="004558E7" w:rsidP="004558E7">
      <w:pPr>
        <w:pStyle w:val="ListParagraph"/>
      </w:pPr>
      <w:r>
        <w:t>c</w:t>
      </w:r>
      <w:r w:rsidRPr="00694C30">
        <w:t>ancel the request, or</w:t>
      </w:r>
    </w:p>
    <w:p w14:paraId="4A41336E" w14:textId="77777777" w:rsidR="004558E7" w:rsidRPr="00694C30" w:rsidRDefault="004558E7" w:rsidP="004558E7">
      <w:pPr>
        <w:pStyle w:val="ListParagraph"/>
      </w:pPr>
      <w:r>
        <w:t>a</w:t>
      </w:r>
      <w:r w:rsidRPr="00694C30">
        <w:t>ppeal the decision by raising an application for Exemption.</w:t>
      </w:r>
    </w:p>
    <w:p w14:paraId="4A41336F" w14:textId="77777777" w:rsidR="004558E7" w:rsidRDefault="004558E7" w:rsidP="00BD5306">
      <w:pPr>
        <w:pStyle w:val="-Normal-"/>
      </w:pPr>
      <w:r w:rsidRPr="00694C30">
        <w:lastRenderedPageBreak/>
        <w:t xml:space="preserve">Information regarding applications for </w:t>
      </w:r>
      <w:r>
        <w:rPr>
          <w:b/>
        </w:rPr>
        <w:t>e</w:t>
      </w:r>
      <w:r w:rsidRPr="00694C30">
        <w:rPr>
          <w:b/>
        </w:rPr>
        <w:t>xemptions</w:t>
      </w:r>
      <w:r w:rsidRPr="00694C30">
        <w:t xml:space="preserve"> can be found at: </w:t>
      </w:r>
      <w:hyperlink r:id="rId20" w:history="1">
        <w:r w:rsidR="00E826F0">
          <w:rPr>
            <w:rStyle w:val="Hyperlink"/>
            <w:rFonts w:cs="Arial"/>
            <w:szCs w:val="22"/>
            <w:u w:val="single"/>
          </w:rPr>
          <w:t>https://dpc.sa.gov.au/digital/exemption</w:t>
        </w:r>
      </w:hyperlink>
      <w:r w:rsidRPr="00694C30">
        <w:t>.</w:t>
      </w:r>
    </w:p>
    <w:p w14:paraId="4A413370" w14:textId="00016309" w:rsidR="004558E7" w:rsidRPr="00694C30" w:rsidRDefault="004558E7" w:rsidP="0026072E">
      <w:pPr>
        <w:pStyle w:val="Heading2"/>
        <w:numPr>
          <w:ilvl w:val="0"/>
          <w:numId w:val="27"/>
        </w:numPr>
      </w:pPr>
      <w:bookmarkStart w:id="9" w:name="_Toc510103848"/>
      <w:r w:rsidRPr="00694C30">
        <w:t>Domain approvals</w:t>
      </w:r>
      <w:bookmarkEnd w:id="9"/>
    </w:p>
    <w:p w14:paraId="4A413371" w14:textId="77777777" w:rsidR="004558E7" w:rsidRPr="00694C30" w:rsidRDefault="004558E7" w:rsidP="00BD5306">
      <w:pPr>
        <w:pStyle w:val="-Normal-"/>
      </w:pPr>
      <w:r w:rsidRPr="00694C30">
        <w:t>The Domain Registrar is notified by NetRegistry of pending requests for new domains.</w:t>
      </w:r>
    </w:p>
    <w:p w14:paraId="4A413372" w14:textId="77777777" w:rsidR="004558E7" w:rsidRPr="00694C30" w:rsidRDefault="004558E7" w:rsidP="004558E7">
      <w:pPr>
        <w:pStyle w:val="ListParagraph"/>
      </w:pPr>
      <w:r>
        <w:t>t</w:t>
      </w:r>
      <w:r w:rsidRPr="00694C30">
        <w:t>he Domain Registrar will contact the applicant requesting the following information:</w:t>
      </w:r>
    </w:p>
    <w:p w14:paraId="4A413373" w14:textId="77777777" w:rsidR="004558E7" w:rsidRPr="002B3B32" w:rsidRDefault="004558E7" w:rsidP="004558E7">
      <w:pPr>
        <w:pStyle w:val="BodyText"/>
        <w:numPr>
          <w:ilvl w:val="2"/>
          <w:numId w:val="20"/>
        </w:numPr>
        <w:spacing w:after="60" w:line="240" w:lineRule="auto"/>
        <w:ind w:left="851" w:hanging="284"/>
        <w:jc w:val="both"/>
        <w:rPr>
          <w:rFonts w:cs="Arial"/>
        </w:rPr>
      </w:pPr>
      <w:r>
        <w:rPr>
          <w:rFonts w:cs="Arial"/>
        </w:rPr>
        <w:t>e</w:t>
      </w:r>
      <w:r w:rsidRPr="002B3B32">
        <w:rPr>
          <w:rFonts w:cs="Arial"/>
        </w:rPr>
        <w:t>vidence of CEO (or delegate) approval</w:t>
      </w:r>
    </w:p>
    <w:p w14:paraId="4A413374" w14:textId="77777777" w:rsidR="004558E7" w:rsidRPr="002B3B32" w:rsidRDefault="004558E7" w:rsidP="004558E7">
      <w:pPr>
        <w:pStyle w:val="BodyText"/>
        <w:numPr>
          <w:ilvl w:val="2"/>
          <w:numId w:val="20"/>
        </w:numPr>
        <w:spacing w:after="60" w:line="240" w:lineRule="auto"/>
        <w:ind w:left="851" w:hanging="284"/>
        <w:jc w:val="both"/>
        <w:rPr>
          <w:rFonts w:cs="Arial"/>
        </w:rPr>
      </w:pPr>
      <w:r w:rsidRPr="002B3B32">
        <w:rPr>
          <w:rFonts w:cs="Arial"/>
        </w:rPr>
        <w:t>IP Address for the new domain</w:t>
      </w:r>
    </w:p>
    <w:p w14:paraId="4A413375" w14:textId="77777777" w:rsidR="004558E7" w:rsidRPr="002B3B32" w:rsidRDefault="004558E7" w:rsidP="004558E7">
      <w:pPr>
        <w:pStyle w:val="BodyText"/>
        <w:numPr>
          <w:ilvl w:val="2"/>
          <w:numId w:val="20"/>
        </w:numPr>
        <w:spacing w:after="60" w:line="240" w:lineRule="auto"/>
        <w:ind w:left="851" w:hanging="284"/>
        <w:jc w:val="both"/>
        <w:rPr>
          <w:rFonts w:cs="Arial"/>
        </w:rPr>
      </w:pPr>
      <w:r w:rsidRPr="002B3B32">
        <w:rPr>
          <w:rFonts w:cs="Arial"/>
        </w:rPr>
        <w:t>Internode Client ID (or DNS hostnames where Internode is not hosting DNS)</w:t>
      </w:r>
    </w:p>
    <w:p w14:paraId="4A413376" w14:textId="77777777" w:rsidR="004558E7" w:rsidRPr="002B3B32" w:rsidRDefault="004558E7" w:rsidP="004558E7">
      <w:pPr>
        <w:pStyle w:val="ListParagraph"/>
      </w:pPr>
      <w:r>
        <w:t>t</w:t>
      </w:r>
      <w:r w:rsidRPr="002B3B32">
        <w:t>he Domain Registrar verifies the request against the policy conditions and approves the domain through NetRegistry</w:t>
      </w:r>
    </w:p>
    <w:p w14:paraId="4A413377" w14:textId="77777777" w:rsidR="004558E7" w:rsidRPr="002B3B32" w:rsidRDefault="004558E7" w:rsidP="004558E7">
      <w:pPr>
        <w:pStyle w:val="ListParagraph"/>
      </w:pPr>
      <w:r>
        <w:t>t</w:t>
      </w:r>
      <w:r w:rsidRPr="002B3B32">
        <w:t xml:space="preserve">he applicant will be notified when the new domain has been created. </w:t>
      </w:r>
    </w:p>
    <w:p w14:paraId="4A413378" w14:textId="77777777" w:rsidR="004558E7" w:rsidRPr="002B3B32" w:rsidRDefault="004558E7" w:rsidP="00BD5306">
      <w:pPr>
        <w:pStyle w:val="-Normal-"/>
      </w:pPr>
      <w:r w:rsidRPr="002B3B32">
        <w:t>The process of registration operates within the public domain and the information submitted via NetRegistry (excluding the stated purpose of the domain) will be publicly available on the Internet after the registration request has been processed.</w:t>
      </w:r>
    </w:p>
    <w:p w14:paraId="4A413379" w14:textId="5C1A20FC" w:rsidR="004558E7" w:rsidRPr="002B3B32" w:rsidRDefault="004558E7" w:rsidP="0026072E">
      <w:pPr>
        <w:pStyle w:val="Heading2"/>
        <w:numPr>
          <w:ilvl w:val="0"/>
          <w:numId w:val="27"/>
        </w:numPr>
      </w:pPr>
      <w:bookmarkStart w:id="10" w:name="_Toc510103849"/>
      <w:r w:rsidRPr="002B3B32">
        <w:t>Subdomains</w:t>
      </w:r>
      <w:bookmarkEnd w:id="10"/>
    </w:p>
    <w:p w14:paraId="4A41337A" w14:textId="77777777" w:rsidR="004558E7" w:rsidRPr="002B3B32" w:rsidRDefault="004558E7" w:rsidP="00BD5306">
      <w:pPr>
        <w:pStyle w:val="-Normal-"/>
      </w:pPr>
      <w:r w:rsidRPr="002B3B32">
        <w:t xml:space="preserve">Creation of sub-domains can be arranged by sending an email request to the Domain Registrar at </w:t>
      </w:r>
      <w:hyperlink r:id="rId21" w:history="1">
        <w:r w:rsidRPr="004558E7">
          <w:rPr>
            <w:rStyle w:val="Hyperlink"/>
            <w:rFonts w:cs="Arial"/>
            <w:szCs w:val="22"/>
            <w:u w:val="single"/>
          </w:rPr>
          <w:t>hostmaster@sa.gov.au</w:t>
        </w:r>
      </w:hyperlink>
      <w:r w:rsidRPr="002B3B32">
        <w:t>. The physical IP address to which the sub-domain will resolve must also be provided.</w:t>
      </w:r>
    </w:p>
    <w:p w14:paraId="4A41337B" w14:textId="77777777" w:rsidR="004558E7" w:rsidRPr="002B3B32" w:rsidRDefault="004558E7" w:rsidP="00BD5306">
      <w:pPr>
        <w:pStyle w:val="-Normal-"/>
      </w:pPr>
      <w:r w:rsidRPr="002B3B32">
        <w:t>Subdomains can be created for ‘internal’ (within StateNet only) or ‘external’ access.</w:t>
      </w:r>
    </w:p>
    <w:p w14:paraId="4A41337C" w14:textId="77777777" w:rsidR="004558E7" w:rsidRPr="002B3B32" w:rsidRDefault="004558E7" w:rsidP="00BD5306">
      <w:pPr>
        <w:pStyle w:val="-Normal-"/>
      </w:pPr>
      <w:r w:rsidRPr="002B3B32">
        <w:t>NetRegistry must not be used to register subdomains. Only fourth level domains are registered through this system, i.e. police.sa.gov.au, police being the fourth level.</w:t>
      </w:r>
    </w:p>
    <w:p w14:paraId="4A41337D" w14:textId="471F5750" w:rsidR="004558E7" w:rsidRPr="002B3B32" w:rsidRDefault="004558E7" w:rsidP="0026072E">
      <w:pPr>
        <w:pStyle w:val="Heading2"/>
        <w:numPr>
          <w:ilvl w:val="0"/>
          <w:numId w:val="27"/>
        </w:numPr>
      </w:pPr>
      <w:bookmarkStart w:id="11" w:name="6.2.3_Renewal"/>
      <w:bookmarkStart w:id="12" w:name="6.2.4_Change_of_Administrative_Contact"/>
      <w:bookmarkStart w:id="13" w:name="6.2.5_Domain_Deletions"/>
      <w:bookmarkStart w:id="14" w:name="_Toc510103850"/>
      <w:bookmarkEnd w:id="11"/>
      <w:bookmarkEnd w:id="12"/>
      <w:bookmarkEnd w:id="13"/>
      <w:r w:rsidRPr="002B3B32">
        <w:t>Domain deletions</w:t>
      </w:r>
      <w:bookmarkEnd w:id="14"/>
    </w:p>
    <w:p w14:paraId="4A41337E" w14:textId="77777777" w:rsidR="004558E7" w:rsidRPr="002B3B32" w:rsidRDefault="004558E7" w:rsidP="00BD5306">
      <w:pPr>
        <w:pStyle w:val="-Normal-"/>
      </w:pPr>
      <w:r w:rsidRPr="002B3B32">
        <w:t xml:space="preserve">Registered domains that are no longer required may be deleted. Deleting a domain is done via </w:t>
      </w:r>
      <w:hyperlink r:id="rId22" w:history="1">
        <w:r w:rsidRPr="00890972">
          <w:rPr>
            <w:rStyle w:val="Hyperlink"/>
            <w:rFonts w:cs="Arial"/>
            <w:szCs w:val="22"/>
            <w:u w:val="single"/>
          </w:rPr>
          <w:t>www.domainname.gov.au</w:t>
        </w:r>
      </w:hyperlink>
      <w:r w:rsidRPr="002B3B32">
        <w:t>. The request for domain deletion will be lodged with the Domain Registrar for approval. Failing to renew a domain registration will result in a lapsed domain. The system will delete lapsed domains six months after the registration has expired.</w:t>
      </w:r>
    </w:p>
    <w:p w14:paraId="4A41337F" w14:textId="77777777" w:rsidR="004558E7" w:rsidRDefault="004558E7" w:rsidP="00BD5306">
      <w:pPr>
        <w:pStyle w:val="-Normal-"/>
      </w:pPr>
      <w:r w:rsidRPr="002B3B32">
        <w:t>The registrar will verify if there are any dependencies or services reliant on the domain name including email, subdomains, FTP before approving the domain deletion.</w:t>
      </w:r>
    </w:p>
    <w:p w14:paraId="4A413380" w14:textId="51AF4D89" w:rsidR="004558E7" w:rsidRPr="002B3B32" w:rsidRDefault="004558E7" w:rsidP="0026072E">
      <w:pPr>
        <w:pStyle w:val="Heading2"/>
        <w:numPr>
          <w:ilvl w:val="0"/>
          <w:numId w:val="27"/>
        </w:numPr>
      </w:pPr>
      <w:bookmarkStart w:id="15" w:name="_bookmark7"/>
      <w:bookmarkStart w:id="16" w:name="6.2.6_Internet_Sub-domains"/>
      <w:bookmarkStart w:id="17" w:name="_Toc510103851"/>
      <w:bookmarkEnd w:id="15"/>
      <w:bookmarkEnd w:id="16"/>
      <w:r w:rsidRPr="002B3B32">
        <w:t>Transferring existing domains</w:t>
      </w:r>
      <w:bookmarkEnd w:id="17"/>
    </w:p>
    <w:p w14:paraId="4A413381" w14:textId="77777777" w:rsidR="004558E7" w:rsidRPr="002B3B32" w:rsidRDefault="004558E7" w:rsidP="00BD5306">
      <w:pPr>
        <w:pStyle w:val="-Normal-"/>
      </w:pPr>
      <w:r w:rsidRPr="002B3B32">
        <w:t xml:space="preserve">You can apply to manage an existing domain name via </w:t>
      </w:r>
      <w:hyperlink r:id="rId23" w:history="1">
        <w:r w:rsidRPr="00890972">
          <w:rPr>
            <w:rStyle w:val="Hyperlink"/>
            <w:rFonts w:cs="Arial"/>
            <w:szCs w:val="22"/>
            <w:u w:val="single"/>
          </w:rPr>
          <w:t>www.domainname.gov.au</w:t>
        </w:r>
      </w:hyperlink>
      <w:r w:rsidRPr="002B3B32">
        <w:t xml:space="preserve"> and “Apply to Manage an Existing Domain Name”.</w:t>
      </w:r>
    </w:p>
    <w:p w14:paraId="4A413382" w14:textId="77777777" w:rsidR="004558E7" w:rsidRPr="002B3B32" w:rsidRDefault="004558E7" w:rsidP="00BD5306">
      <w:pPr>
        <w:pStyle w:val="-Normal-"/>
      </w:pPr>
      <w:r w:rsidRPr="002B3B32">
        <w:t>This function is particularly useful when Machinery of Government changes have moved business units between agencies.</w:t>
      </w:r>
    </w:p>
    <w:p w14:paraId="4A413383" w14:textId="77777777" w:rsidR="004558E7" w:rsidRPr="002B3B32" w:rsidRDefault="004558E7" w:rsidP="00BD5306">
      <w:pPr>
        <w:pStyle w:val="-Normal-"/>
      </w:pPr>
      <w:r w:rsidRPr="002B3B32">
        <w:t>The Domain Registrar is notified of any changes to, or transfers of domain names.</w:t>
      </w:r>
      <w:r w:rsidR="000966AB">
        <w:t xml:space="preserve"> </w:t>
      </w:r>
      <w:r w:rsidRPr="002B3B32">
        <w:t>Notification will be sent to the requestor when the transfer is approved and access to the requested domain information is granted.</w:t>
      </w:r>
    </w:p>
    <w:p w14:paraId="4A413384" w14:textId="77777777" w:rsidR="004558E7" w:rsidRPr="002B3B32" w:rsidRDefault="004558E7" w:rsidP="00BD5306">
      <w:pPr>
        <w:pStyle w:val="-Normal-"/>
      </w:pPr>
      <w:r w:rsidRPr="002B3B32">
        <w:t>Internal domains should only be registered through NetRegistry if the hosts want to send email to external Internet addresses.</w:t>
      </w:r>
    </w:p>
    <w:p w14:paraId="4A413385" w14:textId="77777777" w:rsidR="005D6D2E" w:rsidRDefault="005D6D2E" w:rsidP="00BC7AA3">
      <w:pPr>
        <w:pStyle w:val="Heading2"/>
      </w:pPr>
      <w:r>
        <w:lastRenderedPageBreak/>
        <w:t>Domain name conventions for websites</w:t>
      </w:r>
    </w:p>
    <w:p w14:paraId="4A413386" w14:textId="77777777" w:rsidR="00890972" w:rsidRPr="00637BE1" w:rsidRDefault="00890972" w:rsidP="00BD5306">
      <w:pPr>
        <w:pStyle w:val="-Normal-"/>
      </w:pPr>
      <w:r w:rsidRPr="00637BE1">
        <w:t>Agencies should observe the following guidelines when proposing registration of a domain name for a website. Domain names are intended to be memorable addresses that direct to online information or services.</w:t>
      </w:r>
      <w:r w:rsidR="000966AB">
        <w:t xml:space="preserve"> </w:t>
      </w:r>
      <w:r w:rsidRPr="00637BE1">
        <w:t>In short, domain names must be:</w:t>
      </w:r>
    </w:p>
    <w:p w14:paraId="4A413387" w14:textId="77777777" w:rsidR="00890972" w:rsidRPr="00637BE1" w:rsidRDefault="00890972" w:rsidP="00890972">
      <w:pPr>
        <w:pStyle w:val="ListParagraph"/>
      </w:pPr>
      <w:r>
        <w:t>l</w:t>
      </w:r>
      <w:r w:rsidRPr="00637BE1">
        <w:t>ogical and intuitive</w:t>
      </w:r>
    </w:p>
    <w:p w14:paraId="4A413388" w14:textId="77777777" w:rsidR="00890972" w:rsidRPr="00637BE1" w:rsidRDefault="00890972" w:rsidP="00890972">
      <w:pPr>
        <w:pStyle w:val="ListParagraph"/>
      </w:pPr>
      <w:r>
        <w:t>e</w:t>
      </w:r>
      <w:r w:rsidRPr="00637BE1">
        <w:t>asy to memorise, easy to say</w:t>
      </w:r>
    </w:p>
    <w:p w14:paraId="4A413389" w14:textId="77777777" w:rsidR="00890972" w:rsidRPr="00637BE1" w:rsidRDefault="00890972" w:rsidP="00890972">
      <w:pPr>
        <w:pStyle w:val="ListParagraph"/>
      </w:pPr>
      <w:r>
        <w:t>s</w:t>
      </w:r>
      <w:r w:rsidRPr="00637BE1">
        <w:t>hort and simple</w:t>
      </w:r>
    </w:p>
    <w:p w14:paraId="4A41338A" w14:textId="77777777" w:rsidR="00890972" w:rsidRPr="00637BE1" w:rsidRDefault="00890972" w:rsidP="00890972">
      <w:pPr>
        <w:pStyle w:val="ListParagraph"/>
      </w:pPr>
      <w:r>
        <w:t>e</w:t>
      </w:r>
      <w:r w:rsidRPr="00637BE1">
        <w:t>asy to type and spell</w:t>
      </w:r>
    </w:p>
    <w:p w14:paraId="4A41338B" w14:textId="77777777" w:rsidR="00890972" w:rsidRPr="00637BE1" w:rsidRDefault="00890972" w:rsidP="00BD5306">
      <w:pPr>
        <w:pStyle w:val="-Normal-"/>
      </w:pPr>
      <w:r w:rsidRPr="00637BE1">
        <w:t>The following are format restrictions that all ‘gov.au’ domain names must adhere to and should be applied by all SA Government Compliant Authorities. Domain name must:</w:t>
      </w:r>
    </w:p>
    <w:p w14:paraId="4A41338C" w14:textId="77777777" w:rsidR="00890972" w:rsidRPr="00637BE1" w:rsidRDefault="00890972" w:rsidP="00890972">
      <w:pPr>
        <w:pStyle w:val="ListParagraph"/>
      </w:pPr>
      <w:r>
        <w:t>i</w:t>
      </w:r>
      <w:r w:rsidRPr="00637BE1">
        <w:t>nclude the extension ‘</w:t>
      </w:r>
      <w:r w:rsidRPr="00637BE1">
        <w:rPr>
          <w:i/>
        </w:rPr>
        <w:t>sa.gov.au’</w:t>
      </w:r>
    </w:p>
    <w:p w14:paraId="4A41338D" w14:textId="77777777" w:rsidR="00890972" w:rsidRPr="00637BE1" w:rsidRDefault="00890972" w:rsidP="00890972">
      <w:pPr>
        <w:pStyle w:val="ListParagraph"/>
      </w:pPr>
      <w:r>
        <w:t>o</w:t>
      </w:r>
      <w:r w:rsidRPr="00637BE1">
        <w:t>nly include:</w:t>
      </w:r>
    </w:p>
    <w:p w14:paraId="4A41338E" w14:textId="77777777" w:rsidR="00890972" w:rsidRPr="00637BE1" w:rsidRDefault="00890972" w:rsidP="00890972">
      <w:pPr>
        <w:pStyle w:val="BodyText"/>
        <w:numPr>
          <w:ilvl w:val="2"/>
          <w:numId w:val="22"/>
        </w:numPr>
        <w:spacing w:after="60" w:line="240" w:lineRule="auto"/>
        <w:ind w:left="851" w:hanging="284"/>
        <w:jc w:val="both"/>
        <w:rPr>
          <w:rFonts w:cs="Arial"/>
        </w:rPr>
      </w:pPr>
      <w:r>
        <w:rPr>
          <w:rFonts w:cs="Arial"/>
        </w:rPr>
        <w:t>l</w:t>
      </w:r>
      <w:r w:rsidRPr="00637BE1">
        <w:rPr>
          <w:rFonts w:cs="Arial"/>
        </w:rPr>
        <w:t>etters A-Z</w:t>
      </w:r>
    </w:p>
    <w:p w14:paraId="4A41338F" w14:textId="77777777" w:rsidR="00890972" w:rsidRPr="00637BE1" w:rsidRDefault="00890972" w:rsidP="00890972">
      <w:pPr>
        <w:pStyle w:val="BodyText"/>
        <w:numPr>
          <w:ilvl w:val="2"/>
          <w:numId w:val="22"/>
        </w:numPr>
        <w:spacing w:after="60" w:line="240" w:lineRule="auto"/>
        <w:ind w:left="851" w:hanging="284"/>
        <w:jc w:val="both"/>
        <w:rPr>
          <w:rFonts w:cs="Arial"/>
        </w:rPr>
      </w:pPr>
      <w:r>
        <w:rPr>
          <w:rFonts w:cs="Arial"/>
        </w:rPr>
        <w:t>n</w:t>
      </w:r>
      <w:r w:rsidRPr="00637BE1">
        <w:rPr>
          <w:rFonts w:cs="Arial"/>
        </w:rPr>
        <w:t>umbers 0-9</w:t>
      </w:r>
    </w:p>
    <w:p w14:paraId="4A413390" w14:textId="77777777" w:rsidR="00890972" w:rsidRPr="00637BE1" w:rsidRDefault="00890972" w:rsidP="00890972">
      <w:pPr>
        <w:pStyle w:val="BodyText"/>
        <w:numPr>
          <w:ilvl w:val="2"/>
          <w:numId w:val="22"/>
        </w:numPr>
        <w:spacing w:after="60" w:line="240" w:lineRule="auto"/>
        <w:ind w:left="851" w:hanging="284"/>
        <w:jc w:val="both"/>
        <w:rPr>
          <w:rFonts w:cs="Arial"/>
        </w:rPr>
      </w:pPr>
      <w:r>
        <w:rPr>
          <w:rFonts w:cs="Arial"/>
        </w:rPr>
        <w:t>h</w:t>
      </w:r>
      <w:r w:rsidRPr="00637BE1">
        <w:rPr>
          <w:rFonts w:cs="Arial"/>
        </w:rPr>
        <w:t>yphens (-)</w:t>
      </w:r>
    </w:p>
    <w:p w14:paraId="4A413391" w14:textId="77777777" w:rsidR="00890972" w:rsidRPr="00637BE1" w:rsidRDefault="00890972" w:rsidP="00890972">
      <w:pPr>
        <w:pStyle w:val="BodyText"/>
        <w:numPr>
          <w:ilvl w:val="2"/>
          <w:numId w:val="22"/>
        </w:numPr>
        <w:spacing w:after="60" w:line="240" w:lineRule="auto"/>
        <w:ind w:left="851" w:hanging="284"/>
        <w:jc w:val="both"/>
        <w:rPr>
          <w:rFonts w:cs="Arial"/>
        </w:rPr>
      </w:pPr>
      <w:r>
        <w:rPr>
          <w:rFonts w:cs="Arial"/>
        </w:rPr>
        <w:t>n</w:t>
      </w:r>
      <w:r w:rsidRPr="00637BE1">
        <w:rPr>
          <w:rFonts w:cs="Arial"/>
        </w:rPr>
        <w:t>o other characters are allowed, i.e. $, @, % etc</w:t>
      </w:r>
    </w:p>
    <w:p w14:paraId="4A413392" w14:textId="77777777" w:rsidR="00890972" w:rsidRDefault="00890972" w:rsidP="00890972">
      <w:pPr>
        <w:pStyle w:val="ListParagraph"/>
      </w:pPr>
      <w:r>
        <w:t>n</w:t>
      </w:r>
      <w:r w:rsidRPr="00637BE1">
        <w:t>ot exceed 40 characters in length including the ‘sa.gov.au’ extension.</w:t>
      </w:r>
    </w:p>
    <w:p w14:paraId="4A413393" w14:textId="5ADE8546" w:rsidR="00890972" w:rsidRPr="00637BE1" w:rsidRDefault="00890972" w:rsidP="0026072E">
      <w:pPr>
        <w:pStyle w:val="Heading2"/>
        <w:numPr>
          <w:ilvl w:val="0"/>
          <w:numId w:val="28"/>
        </w:numPr>
      </w:pPr>
      <w:bookmarkStart w:id="18" w:name="_Toc510103853"/>
      <w:r w:rsidRPr="00637BE1">
        <w:t>Naming Conventions</w:t>
      </w:r>
      <w:bookmarkEnd w:id="18"/>
    </w:p>
    <w:tbl>
      <w:tblPr>
        <w:tblStyle w:val="TableGrid"/>
        <w:tblW w:w="0" w:type="auto"/>
        <w:tblInd w:w="-5" w:type="dxa"/>
        <w:tblBorders>
          <w:top w:val="single" w:sz="2" w:space="0" w:color="B5BCCB"/>
          <w:left w:val="none" w:sz="0" w:space="0" w:color="auto"/>
          <w:bottom w:val="single" w:sz="12" w:space="0" w:color="004B88" w:themeColor="text2"/>
          <w:right w:val="none" w:sz="0" w:space="0" w:color="auto"/>
          <w:insideH w:val="single" w:sz="2" w:space="0" w:color="B5BCCB"/>
          <w:insideV w:val="none" w:sz="0" w:space="0" w:color="auto"/>
        </w:tblBorders>
        <w:tblLook w:val="04A0" w:firstRow="1" w:lastRow="0" w:firstColumn="1" w:lastColumn="0" w:noHBand="0" w:noVBand="1"/>
      </w:tblPr>
      <w:tblGrid>
        <w:gridCol w:w="3266"/>
        <w:gridCol w:w="6509"/>
      </w:tblGrid>
      <w:tr w:rsidR="00890972" w:rsidRPr="00DC0A01" w14:paraId="4A413396" w14:textId="77777777" w:rsidTr="001F1D3C">
        <w:tc>
          <w:tcPr>
            <w:tcW w:w="3266" w:type="dxa"/>
            <w:shd w:val="clear" w:color="auto" w:fill="DDE0E7"/>
          </w:tcPr>
          <w:p w14:paraId="4A413394" w14:textId="77777777" w:rsidR="00890972" w:rsidRPr="00DC0A01" w:rsidRDefault="00890972" w:rsidP="00890972">
            <w:pPr>
              <w:pStyle w:val="TableText"/>
            </w:pPr>
            <w:r w:rsidRPr="00DC0A01">
              <w:t>Departmental Names</w:t>
            </w:r>
          </w:p>
        </w:tc>
        <w:tc>
          <w:tcPr>
            <w:tcW w:w="6509" w:type="dxa"/>
          </w:tcPr>
          <w:p w14:paraId="4A413395" w14:textId="77777777" w:rsidR="00890972" w:rsidRPr="00DC0A01" w:rsidRDefault="00890972" w:rsidP="00890972">
            <w:pPr>
              <w:pStyle w:val="TableText"/>
            </w:pPr>
            <w:r w:rsidRPr="00DC0A01">
              <w:t>Departmental names should be presented as ‘department.sa.gov.au’</w:t>
            </w:r>
            <w:r w:rsidRPr="00DC0A01">
              <w:rPr>
                <w:b/>
              </w:rPr>
              <w:t xml:space="preserve"> </w:t>
            </w:r>
            <w:r w:rsidRPr="00DC0A01">
              <w:t xml:space="preserve">or the commonly accepted acronym, e.g. </w:t>
            </w:r>
            <w:r w:rsidRPr="00DC0A01">
              <w:rPr>
                <w:b/>
              </w:rPr>
              <w:t>police.sa.gov.au</w:t>
            </w:r>
            <w:r w:rsidRPr="00DC0A01">
              <w:t xml:space="preserve"> or </w:t>
            </w:r>
            <w:r w:rsidRPr="00DC0A01">
              <w:rPr>
                <w:b/>
              </w:rPr>
              <w:t>sapol.sa.gov.au</w:t>
            </w:r>
          </w:p>
        </w:tc>
      </w:tr>
      <w:tr w:rsidR="00890972" w:rsidRPr="00DC0A01" w14:paraId="4A413399" w14:textId="77777777" w:rsidTr="001F1D3C">
        <w:tc>
          <w:tcPr>
            <w:tcW w:w="3266" w:type="dxa"/>
            <w:shd w:val="clear" w:color="auto" w:fill="DDE0E7"/>
          </w:tcPr>
          <w:p w14:paraId="4A413397" w14:textId="77777777" w:rsidR="00890972" w:rsidRPr="00DC0A01" w:rsidRDefault="00890972" w:rsidP="00890972">
            <w:pPr>
              <w:pStyle w:val="TableText"/>
            </w:pPr>
            <w:r w:rsidRPr="00DC0A01">
              <w:t>Local Government</w:t>
            </w:r>
          </w:p>
        </w:tc>
        <w:tc>
          <w:tcPr>
            <w:tcW w:w="6509" w:type="dxa"/>
          </w:tcPr>
          <w:p w14:paraId="4A413398" w14:textId="77777777" w:rsidR="00890972" w:rsidRPr="00DC0A01" w:rsidRDefault="00890972" w:rsidP="00890972">
            <w:pPr>
              <w:pStyle w:val="TableText"/>
            </w:pPr>
            <w:r w:rsidRPr="00DC0A01">
              <w:t xml:space="preserve">Local Government entities should be uniform within the state presented as ‘localauthority.sa.gov.au’, e.g. </w:t>
            </w:r>
            <w:r w:rsidRPr="00DC0A01">
              <w:rPr>
                <w:b/>
              </w:rPr>
              <w:t>loxtonwaikerie.sa.gov.au</w:t>
            </w:r>
          </w:p>
        </w:tc>
      </w:tr>
      <w:tr w:rsidR="00890972" w:rsidRPr="00DC0A01" w14:paraId="4A41339C" w14:textId="77777777" w:rsidTr="001F1D3C">
        <w:tc>
          <w:tcPr>
            <w:tcW w:w="3266" w:type="dxa"/>
            <w:shd w:val="clear" w:color="auto" w:fill="DDE0E7"/>
          </w:tcPr>
          <w:p w14:paraId="4A41339A" w14:textId="77777777" w:rsidR="00890972" w:rsidRPr="00DC0A01" w:rsidRDefault="00890972" w:rsidP="00890972">
            <w:pPr>
              <w:pStyle w:val="TableText"/>
            </w:pPr>
            <w:r w:rsidRPr="00DC0A01">
              <w:t>Statutory Authorities and other government bodies</w:t>
            </w:r>
          </w:p>
        </w:tc>
        <w:tc>
          <w:tcPr>
            <w:tcW w:w="6509" w:type="dxa"/>
          </w:tcPr>
          <w:p w14:paraId="4A41339B" w14:textId="77777777" w:rsidR="00890972" w:rsidRPr="00DC0A01" w:rsidRDefault="00890972" w:rsidP="00890972">
            <w:pPr>
              <w:pStyle w:val="TableText"/>
            </w:pPr>
            <w:r w:rsidRPr="00DC0A01">
              <w:t>Agencies, Statutory Authorities and other government bodies should be presented as ‘agency.sa.gov.au’</w:t>
            </w:r>
            <w:r w:rsidRPr="00DC0A01">
              <w:rPr>
                <w:b/>
              </w:rPr>
              <w:t xml:space="preserve"> </w:t>
            </w:r>
            <w:r w:rsidRPr="00DC0A01">
              <w:t xml:space="preserve">or the commonly accepted acronym, e.g. </w:t>
            </w:r>
            <w:r w:rsidRPr="00DC0A01">
              <w:rPr>
                <w:b/>
              </w:rPr>
              <w:t>environmentprotection.sa.gov.au</w:t>
            </w:r>
            <w:r w:rsidRPr="00DC0A01">
              <w:t xml:space="preserve"> or </w:t>
            </w:r>
            <w:hyperlink r:id="rId24" w:history="1">
              <w:r w:rsidRPr="00890972">
                <w:rPr>
                  <w:rStyle w:val="Hyperlink"/>
                  <w:u w:val="single"/>
                </w:rPr>
                <w:t>www.epa.sa.gov.au</w:t>
              </w:r>
            </w:hyperlink>
          </w:p>
        </w:tc>
      </w:tr>
      <w:tr w:rsidR="00890972" w:rsidRPr="00DC0A01" w14:paraId="4A4133A1" w14:textId="77777777" w:rsidTr="001F1D3C">
        <w:tc>
          <w:tcPr>
            <w:tcW w:w="3266" w:type="dxa"/>
            <w:shd w:val="clear" w:color="auto" w:fill="DDE0E7"/>
          </w:tcPr>
          <w:p w14:paraId="4A41339D" w14:textId="77777777" w:rsidR="00890972" w:rsidRPr="00DC0A01" w:rsidRDefault="00890972" w:rsidP="00890972">
            <w:pPr>
              <w:pStyle w:val="TableText"/>
            </w:pPr>
            <w:r w:rsidRPr="00DC0A01">
              <w:t>Generic or common terms</w:t>
            </w:r>
          </w:p>
        </w:tc>
        <w:tc>
          <w:tcPr>
            <w:tcW w:w="6509" w:type="dxa"/>
          </w:tcPr>
          <w:p w14:paraId="4A41339E" w14:textId="77777777" w:rsidR="00890972" w:rsidRPr="00DC0A01" w:rsidRDefault="00890972" w:rsidP="00890972">
            <w:pPr>
              <w:pStyle w:val="TableText"/>
            </w:pPr>
            <w:r w:rsidRPr="00DC0A01">
              <w:t xml:space="preserve">Shall </w:t>
            </w:r>
            <w:r w:rsidRPr="00DC0A01">
              <w:rPr>
                <w:u w:val="single"/>
              </w:rPr>
              <w:t>not</w:t>
            </w:r>
            <w:r w:rsidRPr="00DC0A01">
              <w:t xml:space="preserve"> be used unless referring to a whole-of-Government online presence or application, or a service involving many agencies, e.g. a cluster, access to an across government system.</w:t>
            </w:r>
          </w:p>
          <w:p w14:paraId="4A41339F" w14:textId="77777777" w:rsidR="00890972" w:rsidRPr="00DC0A01" w:rsidRDefault="00890972" w:rsidP="00890972">
            <w:pPr>
              <w:pStyle w:val="TableText"/>
            </w:pPr>
            <w:r w:rsidRPr="00DC0A01">
              <w:t>Consideration should be given to whether another agency could request the same name. If the answer is yes, the name should be made more specific to the function of the applicant agency.</w:t>
            </w:r>
          </w:p>
          <w:p w14:paraId="4A4133A0" w14:textId="77777777" w:rsidR="00890972" w:rsidRPr="00DC0A01" w:rsidRDefault="00890972" w:rsidP="00890972">
            <w:pPr>
              <w:pStyle w:val="TableText"/>
            </w:pPr>
            <w:r w:rsidRPr="00DC0A01">
              <w:t xml:space="preserve">Terms such as </w:t>
            </w:r>
            <w:r w:rsidRPr="00DC0A01">
              <w:rPr>
                <w:i/>
              </w:rPr>
              <w:t>projects, budget, statistics, access</w:t>
            </w:r>
            <w:r w:rsidRPr="00DC0A01">
              <w:t xml:space="preserve"> must be included with the department or agency name to be unique and meaningful, e.g. </w:t>
            </w:r>
            <w:r w:rsidRPr="00DC0A01">
              <w:rPr>
                <w:b/>
              </w:rPr>
              <w:t>projects.dpc.sa.gov.au</w:t>
            </w:r>
            <w:r w:rsidRPr="00DC0A01">
              <w:t xml:space="preserve"> or </w:t>
            </w:r>
            <w:r w:rsidRPr="00DC0A01">
              <w:rPr>
                <w:b/>
              </w:rPr>
              <w:t>access.epa.sa.gov.au</w:t>
            </w:r>
          </w:p>
        </w:tc>
      </w:tr>
      <w:tr w:rsidR="00890972" w:rsidRPr="00DC0A01" w14:paraId="4A4133A4" w14:textId="77777777" w:rsidTr="001F1D3C">
        <w:tc>
          <w:tcPr>
            <w:tcW w:w="3266" w:type="dxa"/>
            <w:shd w:val="clear" w:color="auto" w:fill="DDE0E7"/>
          </w:tcPr>
          <w:p w14:paraId="4A4133A2" w14:textId="77777777" w:rsidR="00890972" w:rsidRPr="00DC0A01" w:rsidRDefault="00890972" w:rsidP="00890972">
            <w:pPr>
              <w:pStyle w:val="TableText"/>
            </w:pPr>
            <w:r w:rsidRPr="00DC0A01">
              <w:t>English spelling</w:t>
            </w:r>
          </w:p>
        </w:tc>
        <w:tc>
          <w:tcPr>
            <w:tcW w:w="6509" w:type="dxa"/>
          </w:tcPr>
          <w:p w14:paraId="4A4133A3" w14:textId="77777777" w:rsidR="00890972" w:rsidRPr="00DC0A01" w:rsidRDefault="00890972" w:rsidP="00890972">
            <w:pPr>
              <w:pStyle w:val="TableText"/>
            </w:pPr>
            <w:r w:rsidRPr="00DC0A01">
              <w:t>Names should conform to correct English spelling, grammar and syntax</w:t>
            </w:r>
          </w:p>
        </w:tc>
      </w:tr>
      <w:tr w:rsidR="00890972" w:rsidRPr="00DC0A01" w14:paraId="4A4133A7" w14:textId="77777777" w:rsidTr="001F1D3C">
        <w:tc>
          <w:tcPr>
            <w:tcW w:w="3266" w:type="dxa"/>
            <w:shd w:val="clear" w:color="auto" w:fill="DDE0E7"/>
          </w:tcPr>
          <w:p w14:paraId="4A4133A5" w14:textId="77777777" w:rsidR="00890972" w:rsidRPr="00DC0A01" w:rsidRDefault="00890972" w:rsidP="00890972">
            <w:pPr>
              <w:pStyle w:val="TableText"/>
            </w:pPr>
            <w:r w:rsidRPr="00DC0A01">
              <w:lastRenderedPageBreak/>
              <w:t>Long names</w:t>
            </w:r>
          </w:p>
        </w:tc>
        <w:tc>
          <w:tcPr>
            <w:tcW w:w="6509" w:type="dxa"/>
          </w:tcPr>
          <w:p w14:paraId="4A4133A6" w14:textId="77777777" w:rsidR="00890972" w:rsidRPr="00DC0A01" w:rsidRDefault="00890972" w:rsidP="00890972">
            <w:pPr>
              <w:pStyle w:val="TableText"/>
            </w:pPr>
            <w:r w:rsidRPr="00DC0A01">
              <w:t>Domain names (parent domains) should be no more than 40 characters in length (including ‘sa.gov.au’), e.g. botanicgardens.sa.gov.au (24 characters)</w:t>
            </w:r>
            <w:bookmarkStart w:id="19" w:name="_bookmark9"/>
            <w:bookmarkEnd w:id="19"/>
          </w:p>
        </w:tc>
      </w:tr>
      <w:tr w:rsidR="00890972" w:rsidRPr="00DC0A01" w14:paraId="4A4133AA" w14:textId="77777777" w:rsidTr="001F1D3C">
        <w:tc>
          <w:tcPr>
            <w:tcW w:w="3266" w:type="dxa"/>
            <w:shd w:val="clear" w:color="auto" w:fill="DDE0E7"/>
          </w:tcPr>
          <w:p w14:paraId="4A4133A8" w14:textId="77777777" w:rsidR="00890972" w:rsidRPr="00DC0A01" w:rsidRDefault="00890972" w:rsidP="00890972">
            <w:pPr>
              <w:pStyle w:val="TableText"/>
            </w:pPr>
            <w:r w:rsidRPr="00DC0A01">
              <w:t>Dates</w:t>
            </w:r>
          </w:p>
        </w:tc>
        <w:tc>
          <w:tcPr>
            <w:tcW w:w="6509" w:type="dxa"/>
          </w:tcPr>
          <w:p w14:paraId="4A4133A9" w14:textId="77777777" w:rsidR="00890972" w:rsidRPr="00DC0A01" w:rsidRDefault="00890972" w:rsidP="00890972">
            <w:pPr>
              <w:pStyle w:val="TableText"/>
            </w:pPr>
            <w:r w:rsidRPr="00DC0A01">
              <w:t>Dates must not be used within a domain name unless the domain is referring to a high</w:t>
            </w:r>
            <w:r w:rsidR="001F1D3C">
              <w:t>-</w:t>
            </w:r>
            <w:r w:rsidRPr="00DC0A01">
              <w:t xml:space="preserve">profile activity, e.g. </w:t>
            </w:r>
            <w:r w:rsidRPr="00DC0A01">
              <w:rPr>
                <w:b/>
              </w:rPr>
              <w:t>2000games.sa.gov.au</w:t>
            </w:r>
          </w:p>
        </w:tc>
      </w:tr>
      <w:tr w:rsidR="00890972" w:rsidRPr="00DC0A01" w14:paraId="4A4133AD" w14:textId="77777777" w:rsidTr="001F1D3C">
        <w:tc>
          <w:tcPr>
            <w:tcW w:w="3266" w:type="dxa"/>
            <w:shd w:val="clear" w:color="auto" w:fill="DDE0E7"/>
          </w:tcPr>
          <w:p w14:paraId="4A4133AB" w14:textId="77777777" w:rsidR="00890972" w:rsidRPr="00DC0A01" w:rsidRDefault="00890972" w:rsidP="00890972">
            <w:pPr>
              <w:pStyle w:val="TableText"/>
            </w:pPr>
            <w:r w:rsidRPr="00DC0A01">
              <w:t>Common acronyms</w:t>
            </w:r>
          </w:p>
        </w:tc>
        <w:tc>
          <w:tcPr>
            <w:tcW w:w="6509" w:type="dxa"/>
          </w:tcPr>
          <w:p w14:paraId="4A4133AC" w14:textId="77777777" w:rsidR="00890972" w:rsidRPr="00DC0A01" w:rsidRDefault="00890972" w:rsidP="00890972">
            <w:pPr>
              <w:pStyle w:val="TableText"/>
            </w:pPr>
            <w:r w:rsidRPr="00DC0A01">
              <w:t xml:space="preserve">A name in the form of an acronym shall not be used if it is also the name of a more broadly recognised local or international company or organisation, e.g. </w:t>
            </w:r>
            <w:r w:rsidRPr="00DC0A01">
              <w:rPr>
                <w:b/>
              </w:rPr>
              <w:t>ibm.sa.gov.au</w:t>
            </w:r>
            <w:r w:rsidRPr="00DC0A01">
              <w:t xml:space="preserve">, </w:t>
            </w:r>
            <w:r w:rsidRPr="00DC0A01">
              <w:rPr>
                <w:b/>
              </w:rPr>
              <w:t>microsoft.sa.gov.au</w:t>
            </w:r>
            <w:r w:rsidRPr="00DC0A01">
              <w:t>.</w:t>
            </w:r>
          </w:p>
        </w:tc>
      </w:tr>
      <w:tr w:rsidR="00890972" w:rsidRPr="00DC0A01" w14:paraId="4A4133B1" w14:textId="77777777" w:rsidTr="001F1D3C">
        <w:tc>
          <w:tcPr>
            <w:tcW w:w="3266" w:type="dxa"/>
            <w:shd w:val="clear" w:color="auto" w:fill="DDE0E7"/>
          </w:tcPr>
          <w:p w14:paraId="4A4133AE" w14:textId="77777777" w:rsidR="00890972" w:rsidRPr="00DC0A01" w:rsidRDefault="00890972" w:rsidP="00890972">
            <w:pPr>
              <w:pStyle w:val="TableText"/>
            </w:pPr>
            <w:r w:rsidRPr="00DC0A01">
              <w:t>Non agency names</w:t>
            </w:r>
          </w:p>
        </w:tc>
        <w:tc>
          <w:tcPr>
            <w:tcW w:w="6509" w:type="dxa"/>
          </w:tcPr>
          <w:p w14:paraId="4A4133AF" w14:textId="77777777" w:rsidR="00890972" w:rsidRPr="00DC0A01" w:rsidRDefault="00890972" w:rsidP="00890972">
            <w:pPr>
              <w:pStyle w:val="TableText"/>
            </w:pPr>
            <w:r w:rsidRPr="00DC0A01">
              <w:t xml:space="preserve">Domain names not consisting of an organisational name should bear a direct semantic connection to the function performed by the agency or organisation. </w:t>
            </w:r>
          </w:p>
          <w:p w14:paraId="4A4133B0" w14:textId="77777777" w:rsidR="00890972" w:rsidRPr="00DC0A01" w:rsidRDefault="00890972" w:rsidP="00890972">
            <w:pPr>
              <w:pStyle w:val="TableText"/>
            </w:pPr>
            <w:r w:rsidRPr="00DC0A01">
              <w:t>Names should represent the most readily recognised concept associated with that domain name.</w:t>
            </w:r>
          </w:p>
        </w:tc>
      </w:tr>
      <w:tr w:rsidR="00890972" w:rsidRPr="00DC0A01" w14:paraId="4A4133B4" w14:textId="77777777" w:rsidTr="001F1D3C">
        <w:tc>
          <w:tcPr>
            <w:tcW w:w="3266" w:type="dxa"/>
            <w:shd w:val="clear" w:color="auto" w:fill="DDE0E7"/>
          </w:tcPr>
          <w:p w14:paraId="4A4133B2" w14:textId="77777777" w:rsidR="00890972" w:rsidRPr="00DC0A01" w:rsidRDefault="00890972" w:rsidP="00890972">
            <w:pPr>
              <w:pStyle w:val="TableText"/>
            </w:pPr>
            <w:r w:rsidRPr="00DC0A01">
              <w:t>Domains ending in ‘sa’</w:t>
            </w:r>
          </w:p>
        </w:tc>
        <w:tc>
          <w:tcPr>
            <w:tcW w:w="6509" w:type="dxa"/>
          </w:tcPr>
          <w:p w14:paraId="4A4133B3" w14:textId="77777777" w:rsidR="00890972" w:rsidRPr="00DC0A01" w:rsidRDefault="00890972" w:rsidP="00890972">
            <w:pPr>
              <w:pStyle w:val="TableText"/>
            </w:pPr>
            <w:r w:rsidRPr="00DC0A01">
              <w:t>Domain names ending in ‘sa’ should be avoided, e</w:t>
            </w:r>
            <w:r>
              <w:t>.</w:t>
            </w:r>
            <w:r w:rsidRPr="00DC0A01">
              <w:t>g</w:t>
            </w:r>
            <w:r>
              <w:t>.</w:t>
            </w:r>
            <w:r w:rsidRPr="00DC0A01">
              <w:t xml:space="preserve"> </w:t>
            </w:r>
            <w:r w:rsidRPr="00DC0A01">
              <w:rPr>
                <w:b/>
              </w:rPr>
              <w:t>fishingsa.sa.gov.au</w:t>
            </w:r>
          </w:p>
        </w:tc>
      </w:tr>
      <w:tr w:rsidR="00890972" w:rsidRPr="00DC0A01" w14:paraId="4A4133B7" w14:textId="77777777" w:rsidTr="001F1D3C">
        <w:tc>
          <w:tcPr>
            <w:tcW w:w="3266" w:type="dxa"/>
            <w:shd w:val="clear" w:color="auto" w:fill="DDE0E7"/>
          </w:tcPr>
          <w:p w14:paraId="4A4133B5" w14:textId="77777777" w:rsidR="00890972" w:rsidRPr="00DC0A01" w:rsidRDefault="00890972" w:rsidP="00890972">
            <w:pPr>
              <w:pStyle w:val="TableText"/>
            </w:pPr>
            <w:r w:rsidRPr="00DC0A01">
              <w:t>Trademarks</w:t>
            </w:r>
          </w:p>
        </w:tc>
        <w:tc>
          <w:tcPr>
            <w:tcW w:w="6509" w:type="dxa"/>
          </w:tcPr>
          <w:p w14:paraId="4A4133B6" w14:textId="77777777" w:rsidR="00890972" w:rsidRPr="00DC0A01" w:rsidRDefault="00890972" w:rsidP="00890972">
            <w:pPr>
              <w:pStyle w:val="TableText"/>
            </w:pPr>
            <w:r w:rsidRPr="00DC0A01">
              <w:t>Trademarks or copyrighted text must not be embedded within names</w:t>
            </w:r>
          </w:p>
        </w:tc>
      </w:tr>
      <w:tr w:rsidR="00890972" w:rsidRPr="00DC0A01" w14:paraId="4A4133BA" w14:textId="77777777" w:rsidTr="001F1D3C">
        <w:tc>
          <w:tcPr>
            <w:tcW w:w="3266" w:type="dxa"/>
            <w:shd w:val="clear" w:color="auto" w:fill="DDE0E7"/>
          </w:tcPr>
          <w:p w14:paraId="4A4133B8" w14:textId="77777777" w:rsidR="00890972" w:rsidRPr="00DC0A01" w:rsidRDefault="00890972" w:rsidP="00890972">
            <w:pPr>
              <w:pStyle w:val="TableText"/>
            </w:pPr>
            <w:r w:rsidRPr="00DC0A01">
              <w:t>State or Territory references</w:t>
            </w:r>
          </w:p>
        </w:tc>
        <w:tc>
          <w:tcPr>
            <w:tcW w:w="6509" w:type="dxa"/>
          </w:tcPr>
          <w:p w14:paraId="4A4133B9" w14:textId="77777777" w:rsidR="00890972" w:rsidRPr="00DC0A01" w:rsidRDefault="00890972" w:rsidP="00890972">
            <w:pPr>
              <w:pStyle w:val="TableText"/>
            </w:pPr>
            <w:r w:rsidRPr="00DC0A01">
              <w:t xml:space="preserve">Names preceding ‘sa.gov.au’ must not refer (or appear to refer) to a State or Territory, e.g. </w:t>
            </w:r>
            <w:r w:rsidRPr="00DC0A01">
              <w:rPr>
                <w:b/>
              </w:rPr>
              <w:t>vic.sa.gov.au</w:t>
            </w:r>
          </w:p>
        </w:tc>
      </w:tr>
      <w:tr w:rsidR="00890972" w:rsidRPr="00DC0A01" w14:paraId="4A4133BD" w14:textId="77777777" w:rsidTr="001F1D3C">
        <w:tc>
          <w:tcPr>
            <w:tcW w:w="3266" w:type="dxa"/>
            <w:shd w:val="clear" w:color="auto" w:fill="DDE0E7"/>
          </w:tcPr>
          <w:p w14:paraId="4A4133BB" w14:textId="77777777" w:rsidR="00890972" w:rsidRPr="00DC0A01" w:rsidRDefault="00890972" w:rsidP="00890972">
            <w:pPr>
              <w:pStyle w:val="TableText"/>
            </w:pPr>
            <w:r w:rsidRPr="00DC0A01">
              <w:t>Offensive language</w:t>
            </w:r>
          </w:p>
        </w:tc>
        <w:tc>
          <w:tcPr>
            <w:tcW w:w="6509" w:type="dxa"/>
          </w:tcPr>
          <w:p w14:paraId="4A4133BC" w14:textId="77777777" w:rsidR="00890972" w:rsidRPr="00DC0A01" w:rsidRDefault="00890972" w:rsidP="00890972">
            <w:pPr>
              <w:pStyle w:val="TableText"/>
            </w:pPr>
            <w:r w:rsidRPr="00DC0A01">
              <w:t>Names must not contain obscene or offensive language</w:t>
            </w:r>
          </w:p>
        </w:tc>
      </w:tr>
      <w:tr w:rsidR="00890972" w:rsidRPr="00DC0A01" w14:paraId="4A4133C0" w14:textId="77777777" w:rsidTr="001F1D3C">
        <w:tc>
          <w:tcPr>
            <w:tcW w:w="3266" w:type="dxa"/>
            <w:shd w:val="clear" w:color="auto" w:fill="DDE0E7"/>
          </w:tcPr>
          <w:p w14:paraId="4A4133BE" w14:textId="77777777" w:rsidR="00890972" w:rsidRPr="00DC0A01" w:rsidRDefault="00890972" w:rsidP="00890972">
            <w:pPr>
              <w:pStyle w:val="TableText"/>
            </w:pPr>
            <w:r w:rsidRPr="00DC0A01">
              <w:t>Political viewpoint</w:t>
            </w:r>
          </w:p>
        </w:tc>
        <w:tc>
          <w:tcPr>
            <w:tcW w:w="6509" w:type="dxa"/>
          </w:tcPr>
          <w:p w14:paraId="4A4133BF" w14:textId="77777777" w:rsidR="00890972" w:rsidRPr="00DC0A01" w:rsidRDefault="00890972" w:rsidP="00890972">
            <w:pPr>
              <w:pStyle w:val="TableText"/>
            </w:pPr>
            <w:r w:rsidRPr="00DC0A01">
              <w:t xml:space="preserve">Names expressing a value judgement or political viewpoint should not be used, e.g. </w:t>
            </w:r>
            <w:r w:rsidRPr="00DC0A01">
              <w:rPr>
                <w:b/>
              </w:rPr>
              <w:t>beststate.sa.gov.au</w:t>
            </w:r>
          </w:p>
        </w:tc>
      </w:tr>
      <w:tr w:rsidR="00890972" w:rsidRPr="00DC0A01" w14:paraId="4A4133C6" w14:textId="77777777" w:rsidTr="001F1D3C">
        <w:tc>
          <w:tcPr>
            <w:tcW w:w="3266" w:type="dxa"/>
            <w:shd w:val="clear" w:color="auto" w:fill="DDE0E7"/>
          </w:tcPr>
          <w:p w14:paraId="4A4133C1" w14:textId="77777777" w:rsidR="00890972" w:rsidRPr="00DC0A01" w:rsidRDefault="00890972" w:rsidP="00890972">
            <w:pPr>
              <w:pStyle w:val="TableText"/>
            </w:pPr>
            <w:r w:rsidRPr="00DC0A01">
              <w:t>Other exclusions</w:t>
            </w:r>
          </w:p>
        </w:tc>
        <w:tc>
          <w:tcPr>
            <w:tcW w:w="6509" w:type="dxa"/>
          </w:tcPr>
          <w:p w14:paraId="4A4133C2" w14:textId="77777777" w:rsidR="00890972" w:rsidRPr="00DC0A01" w:rsidRDefault="00890972" w:rsidP="00890972">
            <w:pPr>
              <w:pStyle w:val="TableText"/>
            </w:pPr>
            <w:r w:rsidRPr="00DC0A01">
              <w:t>Personal names</w:t>
            </w:r>
          </w:p>
          <w:p w14:paraId="4A4133C3" w14:textId="77777777" w:rsidR="00890972" w:rsidRPr="00DC0A01" w:rsidRDefault="00890972" w:rsidP="00890972">
            <w:pPr>
              <w:pStyle w:val="TableText"/>
            </w:pPr>
            <w:r w:rsidRPr="00DC0A01">
              <w:t>Geographical names (unless embedded in the name of a department or agency)</w:t>
            </w:r>
          </w:p>
          <w:p w14:paraId="4A4133C4" w14:textId="77777777" w:rsidR="00890972" w:rsidRPr="00DC0A01" w:rsidRDefault="00890972" w:rsidP="00890972">
            <w:pPr>
              <w:pStyle w:val="TableText"/>
            </w:pPr>
            <w:r w:rsidRPr="00DC0A01">
              <w:t>Names of electoral divisions</w:t>
            </w:r>
          </w:p>
          <w:p w14:paraId="4A4133C5" w14:textId="77777777" w:rsidR="00890972" w:rsidRPr="00DC0A01" w:rsidRDefault="00890972" w:rsidP="00890972">
            <w:pPr>
              <w:pStyle w:val="TableText"/>
            </w:pPr>
            <w:r w:rsidRPr="00DC0A01">
              <w:t>Names consisting entirely of numbers</w:t>
            </w:r>
          </w:p>
        </w:tc>
      </w:tr>
    </w:tbl>
    <w:p w14:paraId="4A4133C7" w14:textId="70EC120F" w:rsidR="00890972" w:rsidRPr="008D6E24" w:rsidRDefault="00890972" w:rsidP="0026072E">
      <w:pPr>
        <w:pStyle w:val="Heading2"/>
        <w:numPr>
          <w:ilvl w:val="0"/>
          <w:numId w:val="28"/>
        </w:numPr>
      </w:pPr>
      <w:bookmarkStart w:id="20" w:name="_Toc510103854"/>
      <w:r w:rsidRPr="008D6E24">
        <w:t>Non-sa.gov.au Domain Names</w:t>
      </w:r>
      <w:bookmarkEnd w:id="20"/>
    </w:p>
    <w:p w14:paraId="4A4133C8" w14:textId="77777777" w:rsidR="00890972" w:rsidRPr="008D6E24" w:rsidRDefault="00890972" w:rsidP="00BD5306">
      <w:pPr>
        <w:pStyle w:val="-Normal-"/>
      </w:pPr>
      <w:r w:rsidRPr="008D6E24">
        <w:t>It is recommended that Government agencies should only register outside of ‘sa.gov.au’ if:</w:t>
      </w:r>
    </w:p>
    <w:p w14:paraId="4A4133C9" w14:textId="77777777" w:rsidR="00890972" w:rsidRPr="008D6E24" w:rsidRDefault="000966AB" w:rsidP="000966AB">
      <w:pPr>
        <w:pStyle w:val="ListParagraph"/>
      </w:pPr>
      <w:r>
        <w:t>t</w:t>
      </w:r>
      <w:r w:rsidR="00890972" w:rsidRPr="008D6E24">
        <w:t>here is a compelling business reason to do so, e.g. organisations that may not be readily recognised as government bodies</w:t>
      </w:r>
    </w:p>
    <w:p w14:paraId="4A4133CA" w14:textId="77777777" w:rsidR="00890972" w:rsidRPr="008D6E24" w:rsidRDefault="000966AB" w:rsidP="000966AB">
      <w:pPr>
        <w:pStyle w:val="ListParagraph"/>
      </w:pPr>
      <w:r>
        <w:t>i</w:t>
      </w:r>
      <w:r w:rsidR="00890972" w:rsidRPr="008D6E24">
        <w:t>n order to protect against the use of government brands in other domain spaces, e.g. to stop someone else from using a high</w:t>
      </w:r>
      <w:r>
        <w:t>-</w:t>
      </w:r>
      <w:r w:rsidR="00890972" w:rsidRPr="008D6E24">
        <w:t xml:space="preserve">profile government brand such as </w:t>
      </w:r>
      <w:r w:rsidR="00890972" w:rsidRPr="008D6E24">
        <w:rPr>
          <w:b/>
        </w:rPr>
        <w:t>tourism.sa.com</w:t>
      </w:r>
      <w:r w:rsidR="00890972" w:rsidRPr="008D6E24">
        <w:t xml:space="preserve"> or </w:t>
      </w:r>
      <w:r w:rsidR="00890972" w:rsidRPr="008D6E24">
        <w:rPr>
          <w:b/>
        </w:rPr>
        <w:t>barossa.com</w:t>
      </w:r>
      <w:r w:rsidR="00890972" w:rsidRPr="008D6E24">
        <w:t xml:space="preserve"> etc</w:t>
      </w:r>
    </w:p>
    <w:p w14:paraId="4A4133CB" w14:textId="77777777" w:rsidR="00890972" w:rsidRPr="008D6E24" w:rsidRDefault="000966AB" w:rsidP="000966AB">
      <w:pPr>
        <w:pStyle w:val="ListParagraph"/>
      </w:pPr>
      <w:r>
        <w:t>a</w:t>
      </w:r>
      <w:r w:rsidR="00890972" w:rsidRPr="008D6E24">
        <w:t xml:space="preserve">gencies registering outside of the ‘sa.gov.au’ domain should also register the ‘sa.gov.au’ equivalent and link to the non-sa.gov.au site, e.g. </w:t>
      </w:r>
      <w:r w:rsidR="00890972" w:rsidRPr="008D6E24">
        <w:rPr>
          <w:b/>
        </w:rPr>
        <w:t>tourism.sa.com</w:t>
      </w:r>
      <w:r w:rsidR="00890972" w:rsidRPr="008D6E24">
        <w:t xml:space="preserve"> and </w:t>
      </w:r>
      <w:r w:rsidR="00890972" w:rsidRPr="008D6E24">
        <w:rPr>
          <w:b/>
        </w:rPr>
        <w:t>tourism.sa.gov.au</w:t>
      </w:r>
      <w:r w:rsidR="001F1D3C">
        <w:t>.</w:t>
      </w:r>
    </w:p>
    <w:p w14:paraId="4A4133CC" w14:textId="334CEE5A" w:rsidR="00890972" w:rsidRDefault="00890972" w:rsidP="00BD5306">
      <w:pPr>
        <w:pStyle w:val="-Normal-"/>
      </w:pPr>
      <w:r w:rsidRPr="008D6E24">
        <w:t>Note that this would only be necessary for high profile or commercially valuable brands.</w:t>
      </w:r>
    </w:p>
    <w:p w14:paraId="2960D0F5" w14:textId="00851120" w:rsidR="00BD5306" w:rsidRDefault="00BD5306" w:rsidP="004A0517">
      <w:pPr>
        <w:pStyle w:val="Heading1"/>
      </w:pPr>
      <w:r>
        <w:t>Reporting</w:t>
      </w:r>
    </w:p>
    <w:p w14:paraId="0BEE9D45" w14:textId="40D65B1A" w:rsidR="00BD5306" w:rsidRDefault="00BD5306" w:rsidP="00BD5306">
      <w:pPr>
        <w:pStyle w:val="-Normal-"/>
      </w:pPr>
      <w:r>
        <w:t>Not relevant.</w:t>
      </w:r>
    </w:p>
    <w:p w14:paraId="48E1FA4B" w14:textId="68A8FDC3" w:rsidR="00BD5306" w:rsidRDefault="00BD5306" w:rsidP="00BD5306">
      <w:pPr>
        <w:pStyle w:val="Heading1"/>
      </w:pPr>
      <w:r>
        <w:lastRenderedPageBreak/>
        <w:t>Definitions</w:t>
      </w:r>
    </w:p>
    <w:tbl>
      <w:tblPr>
        <w:tblStyle w:val="DPCTable2"/>
        <w:tblW w:w="0" w:type="auto"/>
        <w:tblLook w:val="04A0" w:firstRow="1" w:lastRow="0" w:firstColumn="1" w:lastColumn="0" w:noHBand="0" w:noVBand="1"/>
      </w:tblPr>
      <w:tblGrid>
        <w:gridCol w:w="2552"/>
        <w:gridCol w:w="7216"/>
        <w:gridCol w:w="7"/>
      </w:tblGrid>
      <w:tr w:rsidR="00BD5306" w:rsidRPr="00DC0A01" w14:paraId="0E7A613D" w14:textId="77777777" w:rsidTr="00BD5306">
        <w:trPr>
          <w:gridAfter w:val="1"/>
          <w:cnfStyle w:val="100000000000" w:firstRow="1" w:lastRow="0" w:firstColumn="0" w:lastColumn="0" w:oddVBand="0" w:evenVBand="0" w:oddHBand="0" w:evenHBand="0" w:firstRowFirstColumn="0" w:firstRowLastColumn="0" w:lastRowFirstColumn="0" w:lastRowLastColumn="0"/>
          <w:wAfter w:w="7" w:type="dxa"/>
        </w:trPr>
        <w:tc>
          <w:tcPr>
            <w:tcW w:w="2552" w:type="dxa"/>
          </w:tcPr>
          <w:p w14:paraId="31B62BE4" w14:textId="0DABE965" w:rsidR="00BD5306" w:rsidRPr="004A0517" w:rsidRDefault="00BD5306" w:rsidP="00981434">
            <w:pPr>
              <w:pStyle w:val="BodyText2"/>
              <w:spacing w:before="60" w:after="60"/>
              <w:ind w:left="0"/>
              <w:rPr>
                <w:bCs w:val="0"/>
                <w:szCs w:val="22"/>
              </w:rPr>
            </w:pPr>
            <w:r w:rsidRPr="004A0517">
              <w:rPr>
                <w:bCs w:val="0"/>
                <w:szCs w:val="22"/>
              </w:rPr>
              <w:t>Term</w:t>
            </w:r>
          </w:p>
        </w:tc>
        <w:tc>
          <w:tcPr>
            <w:tcW w:w="7216" w:type="dxa"/>
          </w:tcPr>
          <w:p w14:paraId="34BE9582" w14:textId="2F5AB837" w:rsidR="00BD5306" w:rsidRPr="005D6D2E" w:rsidRDefault="00BD5306" w:rsidP="00981434">
            <w:pPr>
              <w:pStyle w:val="BodyText2"/>
              <w:spacing w:before="60" w:after="60"/>
              <w:ind w:left="0"/>
              <w:rPr>
                <w:szCs w:val="22"/>
              </w:rPr>
            </w:pPr>
            <w:r>
              <w:rPr>
                <w:szCs w:val="22"/>
              </w:rPr>
              <w:t>Definition</w:t>
            </w:r>
          </w:p>
        </w:tc>
      </w:tr>
      <w:tr w:rsidR="00BD5306" w:rsidRPr="00DC0A01" w14:paraId="6E1D499B" w14:textId="77777777" w:rsidTr="004A0517">
        <w:trPr>
          <w:gridAfter w:val="1"/>
          <w:wAfter w:w="7" w:type="dxa"/>
        </w:trPr>
        <w:tc>
          <w:tcPr>
            <w:tcW w:w="0" w:type="dxa"/>
          </w:tcPr>
          <w:p w14:paraId="204BF7D9" w14:textId="77777777" w:rsidR="00BD5306" w:rsidRPr="005D6D2E" w:rsidRDefault="00BD5306" w:rsidP="00981434">
            <w:pPr>
              <w:pStyle w:val="BodyText2"/>
              <w:spacing w:before="60" w:after="60"/>
              <w:ind w:left="0"/>
              <w:rPr>
                <w:b/>
                <w:szCs w:val="22"/>
              </w:rPr>
            </w:pPr>
            <w:r w:rsidRPr="005D6D2E">
              <w:rPr>
                <w:b/>
                <w:szCs w:val="22"/>
              </w:rPr>
              <w:t>Approving Authority</w:t>
            </w:r>
          </w:p>
        </w:tc>
        <w:tc>
          <w:tcPr>
            <w:tcW w:w="0" w:type="dxa"/>
          </w:tcPr>
          <w:p w14:paraId="1D700930" w14:textId="77777777" w:rsidR="00BD5306" w:rsidRPr="005D6D2E" w:rsidRDefault="00BD5306" w:rsidP="00981434">
            <w:pPr>
              <w:pStyle w:val="BodyText2"/>
              <w:spacing w:before="60" w:after="60"/>
              <w:ind w:left="0"/>
              <w:rPr>
                <w:szCs w:val="22"/>
              </w:rPr>
            </w:pPr>
            <w:r w:rsidRPr="005D6D2E">
              <w:rPr>
                <w:szCs w:val="22"/>
              </w:rPr>
              <w:t>Officer or organisation empowered to approve the allocation of government domain names.</w:t>
            </w:r>
          </w:p>
        </w:tc>
      </w:tr>
      <w:tr w:rsidR="00BD5306" w:rsidRPr="00DC0A01" w14:paraId="3C7742E3" w14:textId="77777777" w:rsidTr="004A0517">
        <w:trPr>
          <w:gridAfter w:val="1"/>
          <w:wAfter w:w="7" w:type="dxa"/>
        </w:trPr>
        <w:tc>
          <w:tcPr>
            <w:tcW w:w="0" w:type="dxa"/>
          </w:tcPr>
          <w:p w14:paraId="749DB0F9" w14:textId="77777777" w:rsidR="00BD5306" w:rsidRPr="005D6D2E" w:rsidRDefault="00BD5306" w:rsidP="00981434">
            <w:pPr>
              <w:pStyle w:val="BodyText2"/>
              <w:spacing w:before="60" w:after="60"/>
              <w:ind w:left="0"/>
              <w:rPr>
                <w:b/>
                <w:szCs w:val="22"/>
              </w:rPr>
            </w:pPr>
            <w:r w:rsidRPr="005D6D2E">
              <w:rPr>
                <w:b/>
                <w:szCs w:val="22"/>
              </w:rPr>
              <w:t>Compliant Authority</w:t>
            </w:r>
          </w:p>
        </w:tc>
        <w:tc>
          <w:tcPr>
            <w:tcW w:w="0" w:type="dxa"/>
          </w:tcPr>
          <w:p w14:paraId="609B2F6D" w14:textId="77777777" w:rsidR="00BD5306" w:rsidRPr="005D6D2E" w:rsidRDefault="00BD5306" w:rsidP="00981434">
            <w:pPr>
              <w:autoSpaceDE w:val="0"/>
              <w:autoSpaceDN w:val="0"/>
              <w:adjustRightInd w:val="0"/>
              <w:spacing w:before="60" w:after="60" w:line="240" w:lineRule="auto"/>
              <w:rPr>
                <w:rFonts w:cs="Arial"/>
              </w:rPr>
            </w:pPr>
            <w:r w:rsidRPr="005D6D2E">
              <w:rPr>
                <w:rFonts w:cs="Arial"/>
              </w:rPr>
              <w:t>A South Australian Government instrumentality that is required to adhere to Government policies, standards, procedures and notifications in relation to Information and Communication Technology.</w:t>
            </w:r>
          </w:p>
        </w:tc>
      </w:tr>
      <w:tr w:rsidR="00BD5306" w:rsidRPr="00DC0A01" w14:paraId="4682E901" w14:textId="77777777" w:rsidTr="004A0517">
        <w:trPr>
          <w:gridAfter w:val="1"/>
          <w:wAfter w:w="7" w:type="dxa"/>
        </w:trPr>
        <w:tc>
          <w:tcPr>
            <w:tcW w:w="0" w:type="dxa"/>
          </w:tcPr>
          <w:p w14:paraId="464DD395" w14:textId="77777777" w:rsidR="00BD5306" w:rsidRPr="005D6D2E" w:rsidRDefault="00BD5306" w:rsidP="00981434">
            <w:pPr>
              <w:pStyle w:val="BodyText2"/>
              <w:spacing w:before="60" w:after="60"/>
              <w:ind w:left="0"/>
              <w:rPr>
                <w:b/>
                <w:szCs w:val="22"/>
              </w:rPr>
            </w:pPr>
            <w:r w:rsidRPr="005D6D2E">
              <w:rPr>
                <w:b/>
                <w:szCs w:val="22"/>
              </w:rPr>
              <w:t>Domain name</w:t>
            </w:r>
          </w:p>
        </w:tc>
        <w:tc>
          <w:tcPr>
            <w:tcW w:w="0" w:type="dxa"/>
          </w:tcPr>
          <w:p w14:paraId="32BAE228" w14:textId="77777777" w:rsidR="00BD5306" w:rsidRPr="005D6D2E" w:rsidRDefault="00BD5306" w:rsidP="00981434">
            <w:pPr>
              <w:autoSpaceDE w:val="0"/>
              <w:autoSpaceDN w:val="0"/>
              <w:adjustRightInd w:val="0"/>
              <w:spacing w:before="60" w:after="60" w:line="240" w:lineRule="auto"/>
              <w:rPr>
                <w:rFonts w:cs="Arial"/>
              </w:rPr>
            </w:pPr>
            <w:r w:rsidRPr="005D6D2E">
              <w:rPr>
                <w:rFonts w:cs="Arial"/>
              </w:rPr>
              <w:t>Unique text descriptor for a service, website, application or network.</w:t>
            </w:r>
          </w:p>
        </w:tc>
      </w:tr>
      <w:tr w:rsidR="00BD5306" w:rsidRPr="00DC0A01" w14:paraId="2020061D" w14:textId="77777777" w:rsidTr="004A0517">
        <w:trPr>
          <w:gridAfter w:val="1"/>
          <w:wAfter w:w="7" w:type="dxa"/>
        </w:trPr>
        <w:tc>
          <w:tcPr>
            <w:tcW w:w="0" w:type="dxa"/>
          </w:tcPr>
          <w:p w14:paraId="2731A85A" w14:textId="77777777" w:rsidR="00BD5306" w:rsidRPr="005D6D2E" w:rsidRDefault="00BD5306" w:rsidP="00981434">
            <w:pPr>
              <w:pStyle w:val="BodyText2"/>
              <w:spacing w:before="60" w:after="60"/>
              <w:ind w:left="0"/>
              <w:rPr>
                <w:b/>
                <w:szCs w:val="22"/>
              </w:rPr>
            </w:pPr>
            <w:r w:rsidRPr="005D6D2E">
              <w:rPr>
                <w:b/>
                <w:szCs w:val="22"/>
              </w:rPr>
              <w:t>Domain Registrar</w:t>
            </w:r>
          </w:p>
        </w:tc>
        <w:tc>
          <w:tcPr>
            <w:tcW w:w="0" w:type="dxa"/>
          </w:tcPr>
          <w:p w14:paraId="37144822" w14:textId="77777777" w:rsidR="00BD5306" w:rsidRPr="005D6D2E" w:rsidRDefault="00BD5306" w:rsidP="00981434">
            <w:pPr>
              <w:pStyle w:val="BodyText"/>
              <w:spacing w:before="60" w:after="60"/>
              <w:rPr>
                <w:rFonts w:cs="Arial"/>
              </w:rPr>
            </w:pPr>
            <w:r w:rsidRPr="005D6D2E">
              <w:rPr>
                <w:rFonts w:cs="Arial"/>
              </w:rPr>
              <w:t>The Australian Domain Administration (auDA) authorised provider that offers services to people who want to register a new domain name, renew their existing domain name, or make changes to their domain name record.</w:t>
            </w:r>
          </w:p>
        </w:tc>
      </w:tr>
      <w:tr w:rsidR="00BD5306" w:rsidRPr="00DC0A01" w14:paraId="79C31036" w14:textId="77777777" w:rsidTr="004A0517">
        <w:tc>
          <w:tcPr>
            <w:tcW w:w="0" w:type="dxa"/>
          </w:tcPr>
          <w:p w14:paraId="07973E23" w14:textId="77777777" w:rsidR="00BD5306" w:rsidRPr="005D6D2E" w:rsidRDefault="00BD5306" w:rsidP="00981434">
            <w:pPr>
              <w:pStyle w:val="BodyText2"/>
              <w:spacing w:before="60" w:after="60"/>
              <w:ind w:left="0"/>
              <w:rPr>
                <w:b/>
                <w:szCs w:val="22"/>
              </w:rPr>
            </w:pPr>
            <w:r w:rsidRPr="005D6D2E">
              <w:rPr>
                <w:b/>
                <w:szCs w:val="22"/>
              </w:rPr>
              <w:t>Registrant</w:t>
            </w:r>
          </w:p>
        </w:tc>
        <w:tc>
          <w:tcPr>
            <w:tcW w:w="0" w:type="dxa"/>
            <w:gridSpan w:val="2"/>
          </w:tcPr>
          <w:p w14:paraId="50376FA6" w14:textId="77777777" w:rsidR="00BD5306" w:rsidRPr="005D6D2E" w:rsidRDefault="00BD5306" w:rsidP="00981434">
            <w:pPr>
              <w:autoSpaceDE w:val="0"/>
              <w:autoSpaceDN w:val="0"/>
              <w:adjustRightInd w:val="0"/>
              <w:spacing w:before="60" w:after="60" w:line="240" w:lineRule="auto"/>
              <w:rPr>
                <w:rFonts w:cs="Arial"/>
                <w:lang w:val="en"/>
              </w:rPr>
            </w:pPr>
            <w:r w:rsidRPr="005D6D2E">
              <w:rPr>
                <w:rFonts w:cs="Arial"/>
                <w:color w:val="000000"/>
                <w:lang w:val="en"/>
              </w:rPr>
              <w:t xml:space="preserve">A </w:t>
            </w:r>
            <w:r w:rsidRPr="005D6D2E">
              <w:rPr>
                <w:rFonts w:cs="Arial"/>
                <w:iCs/>
                <w:color w:val="000000"/>
                <w:lang w:val="en"/>
              </w:rPr>
              <w:t>registrant</w:t>
            </w:r>
            <w:r w:rsidRPr="005D6D2E">
              <w:rPr>
                <w:rFonts w:cs="Arial"/>
                <w:color w:val="000000"/>
                <w:lang w:val="en"/>
              </w:rPr>
              <w:t xml:space="preserve"> is the individual or organization that holds the right to use a specific domain name. This person or organization is the "domain license holder" or legal entity bound by the domain policy and agreement.</w:t>
            </w:r>
          </w:p>
        </w:tc>
      </w:tr>
      <w:tr w:rsidR="00BD5306" w:rsidRPr="00DC0A01" w14:paraId="31FC1D82" w14:textId="77777777" w:rsidTr="004A0517">
        <w:trPr>
          <w:gridAfter w:val="1"/>
          <w:wAfter w:w="7" w:type="dxa"/>
        </w:trPr>
        <w:tc>
          <w:tcPr>
            <w:tcW w:w="0" w:type="dxa"/>
          </w:tcPr>
          <w:p w14:paraId="4B51F0CF" w14:textId="77777777" w:rsidR="00BD5306" w:rsidRPr="005D6D2E" w:rsidRDefault="00BD5306" w:rsidP="00981434">
            <w:pPr>
              <w:pStyle w:val="BodyText2"/>
              <w:spacing w:before="60" w:after="60"/>
              <w:ind w:left="0"/>
              <w:rPr>
                <w:b/>
                <w:szCs w:val="22"/>
              </w:rPr>
            </w:pPr>
            <w:r w:rsidRPr="005D6D2E">
              <w:rPr>
                <w:b/>
                <w:szCs w:val="22"/>
              </w:rPr>
              <w:t>Registry</w:t>
            </w:r>
          </w:p>
        </w:tc>
        <w:tc>
          <w:tcPr>
            <w:tcW w:w="0" w:type="dxa"/>
          </w:tcPr>
          <w:p w14:paraId="21902585" w14:textId="77777777" w:rsidR="00BD5306" w:rsidRPr="005D6D2E" w:rsidRDefault="00BD5306" w:rsidP="00981434">
            <w:pPr>
              <w:pStyle w:val="BodyText"/>
              <w:spacing w:before="60" w:after="60"/>
              <w:rPr>
                <w:rFonts w:cs="Arial"/>
              </w:rPr>
            </w:pPr>
            <w:r w:rsidRPr="005D6D2E">
              <w:rPr>
                <w:rFonts w:cs="Arial"/>
              </w:rPr>
              <w:t>An entity that maintains the master database of web names for a particular top level domain. NetRegistry is the master registry for all ‘gov.au’ domains including ‘sa.gov.au’.</w:t>
            </w:r>
          </w:p>
        </w:tc>
      </w:tr>
      <w:tr w:rsidR="00BD5306" w:rsidRPr="00DC0A01" w14:paraId="13ABF511" w14:textId="77777777" w:rsidTr="004A0517">
        <w:trPr>
          <w:gridAfter w:val="1"/>
          <w:wAfter w:w="7" w:type="dxa"/>
        </w:trPr>
        <w:tc>
          <w:tcPr>
            <w:tcW w:w="0" w:type="dxa"/>
          </w:tcPr>
          <w:p w14:paraId="3004D4ED" w14:textId="77777777" w:rsidR="00BD5306" w:rsidRPr="005D6D2E" w:rsidRDefault="00BD5306" w:rsidP="00981434">
            <w:pPr>
              <w:pStyle w:val="BodyText2"/>
              <w:spacing w:before="60" w:after="60"/>
              <w:ind w:left="0"/>
              <w:rPr>
                <w:b/>
                <w:szCs w:val="22"/>
              </w:rPr>
            </w:pPr>
            <w:r w:rsidRPr="005D6D2E">
              <w:rPr>
                <w:b/>
                <w:szCs w:val="22"/>
              </w:rPr>
              <w:t>Subdomain</w:t>
            </w:r>
          </w:p>
        </w:tc>
        <w:tc>
          <w:tcPr>
            <w:tcW w:w="0" w:type="dxa"/>
          </w:tcPr>
          <w:p w14:paraId="446953A0" w14:textId="77777777" w:rsidR="00BD5306" w:rsidRPr="005D6D2E" w:rsidRDefault="00BD5306" w:rsidP="00981434">
            <w:pPr>
              <w:autoSpaceDE w:val="0"/>
              <w:autoSpaceDN w:val="0"/>
              <w:adjustRightInd w:val="0"/>
              <w:spacing w:before="60" w:after="60" w:line="240" w:lineRule="auto"/>
              <w:rPr>
                <w:rFonts w:cs="Arial"/>
              </w:rPr>
            </w:pPr>
            <w:r w:rsidRPr="005D6D2E">
              <w:rPr>
                <w:rFonts w:cs="Arial"/>
              </w:rPr>
              <w:t xml:space="preserve">Any domain which is part of a larger domain. For the purposes of managing SA Government domains a subdomain is any domain name which adds to the </w:t>
            </w:r>
            <w:r w:rsidRPr="005D6D2E">
              <w:rPr>
                <w:rFonts w:cs="Arial"/>
                <w:b/>
              </w:rPr>
              <w:t xml:space="preserve">parent </w:t>
            </w:r>
            <w:r w:rsidRPr="005D6D2E">
              <w:rPr>
                <w:rFonts w:cs="Arial"/>
              </w:rPr>
              <w:t xml:space="preserve">domain. </w:t>
            </w:r>
          </w:p>
          <w:p w14:paraId="17B9FE90" w14:textId="77777777" w:rsidR="00BD5306" w:rsidRPr="005D6D2E" w:rsidRDefault="00BD5306" w:rsidP="00981434">
            <w:pPr>
              <w:autoSpaceDE w:val="0"/>
              <w:autoSpaceDN w:val="0"/>
              <w:adjustRightInd w:val="0"/>
              <w:spacing w:before="60" w:after="60" w:line="240" w:lineRule="auto"/>
              <w:rPr>
                <w:rFonts w:cs="Arial"/>
              </w:rPr>
            </w:pPr>
            <w:r w:rsidRPr="005D6D2E">
              <w:rPr>
                <w:rFonts w:cs="Arial"/>
              </w:rPr>
              <w:t xml:space="preserve">Example: </w:t>
            </w:r>
          </w:p>
          <w:p w14:paraId="5567A132" w14:textId="77777777" w:rsidR="00BD5306" w:rsidRPr="005D6D2E" w:rsidRDefault="00BD5306" w:rsidP="00981434">
            <w:pPr>
              <w:pStyle w:val="ListParagraph"/>
              <w:numPr>
                <w:ilvl w:val="0"/>
                <w:numId w:val="16"/>
              </w:numPr>
              <w:autoSpaceDE w:val="0"/>
              <w:autoSpaceDN w:val="0"/>
              <w:adjustRightInd w:val="0"/>
              <w:spacing w:before="60" w:after="60"/>
              <w:contextualSpacing/>
              <w:rPr>
                <w:rFonts w:cs="Arial"/>
              </w:rPr>
            </w:pPr>
            <w:r w:rsidRPr="005D6D2E">
              <w:rPr>
                <w:rFonts w:cs="Arial"/>
              </w:rPr>
              <w:t xml:space="preserve">barossa.sa.gov.au where </w:t>
            </w:r>
            <w:r w:rsidRPr="005D6D2E">
              <w:rPr>
                <w:rFonts w:cs="Arial"/>
                <w:b/>
              </w:rPr>
              <w:t>barossa</w:t>
            </w:r>
            <w:r w:rsidRPr="005D6D2E">
              <w:rPr>
                <w:rFonts w:cs="Arial"/>
              </w:rPr>
              <w:t xml:space="preserve"> is the parent domain.</w:t>
            </w:r>
          </w:p>
          <w:p w14:paraId="039FCE90" w14:textId="77777777" w:rsidR="00BD5306" w:rsidRPr="005D6D2E" w:rsidRDefault="00BD5306" w:rsidP="00981434">
            <w:pPr>
              <w:pStyle w:val="ListParagraph"/>
              <w:numPr>
                <w:ilvl w:val="0"/>
                <w:numId w:val="16"/>
              </w:numPr>
              <w:autoSpaceDE w:val="0"/>
              <w:autoSpaceDN w:val="0"/>
              <w:adjustRightInd w:val="0"/>
              <w:spacing w:before="60" w:after="60"/>
              <w:contextualSpacing/>
              <w:rPr>
                <w:rFonts w:cs="Arial"/>
              </w:rPr>
            </w:pPr>
            <w:r w:rsidRPr="005D6D2E">
              <w:rPr>
                <w:rFonts w:cs="Arial"/>
              </w:rPr>
              <w:t xml:space="preserve">wine.barossa.sa.gov.au where </w:t>
            </w:r>
            <w:r w:rsidRPr="005D6D2E">
              <w:rPr>
                <w:rFonts w:cs="Arial"/>
                <w:b/>
              </w:rPr>
              <w:t>wine</w:t>
            </w:r>
            <w:r w:rsidRPr="005D6D2E">
              <w:rPr>
                <w:rFonts w:cs="Arial"/>
              </w:rPr>
              <w:t xml:space="preserve"> is the </w:t>
            </w:r>
            <w:r w:rsidRPr="005D6D2E">
              <w:rPr>
                <w:rFonts w:cs="Arial"/>
                <w:b/>
              </w:rPr>
              <w:t>subdomain</w:t>
            </w:r>
            <w:r w:rsidRPr="005D6D2E">
              <w:rPr>
                <w:rFonts w:cs="Arial"/>
              </w:rPr>
              <w:t xml:space="preserve"> of barossa.sa.gov.au.</w:t>
            </w:r>
          </w:p>
          <w:p w14:paraId="24C42429" w14:textId="77777777" w:rsidR="00BD5306" w:rsidRPr="005D6D2E" w:rsidRDefault="00BD5306" w:rsidP="00981434">
            <w:pPr>
              <w:autoSpaceDE w:val="0"/>
              <w:autoSpaceDN w:val="0"/>
              <w:adjustRightInd w:val="0"/>
              <w:spacing w:before="60" w:after="60" w:line="240" w:lineRule="auto"/>
              <w:rPr>
                <w:rFonts w:cs="Arial"/>
              </w:rPr>
            </w:pPr>
            <w:r w:rsidRPr="005D6D2E">
              <w:rPr>
                <w:rFonts w:cs="Arial"/>
              </w:rPr>
              <w:t>A parent domain can have many subdomains.</w:t>
            </w:r>
          </w:p>
        </w:tc>
      </w:tr>
      <w:tr w:rsidR="00BD5306" w:rsidRPr="00DC0A01" w14:paraId="4E1468FA" w14:textId="77777777" w:rsidTr="004A0517">
        <w:trPr>
          <w:gridAfter w:val="1"/>
          <w:wAfter w:w="7" w:type="dxa"/>
        </w:trPr>
        <w:tc>
          <w:tcPr>
            <w:tcW w:w="0" w:type="dxa"/>
          </w:tcPr>
          <w:p w14:paraId="46E53B2F" w14:textId="77777777" w:rsidR="00BD5306" w:rsidRPr="005D6D2E" w:rsidRDefault="00000000" w:rsidP="00981434">
            <w:pPr>
              <w:pStyle w:val="BodyText2"/>
              <w:spacing w:before="60" w:after="60"/>
              <w:ind w:left="0"/>
              <w:rPr>
                <w:b/>
                <w:szCs w:val="22"/>
                <w:u w:val="single"/>
              </w:rPr>
            </w:pPr>
            <w:hyperlink r:id="rId25" w:history="1">
              <w:r w:rsidR="00BD5306" w:rsidRPr="005D6D2E">
                <w:rPr>
                  <w:rStyle w:val="Hyperlink"/>
                  <w:b/>
                  <w:szCs w:val="22"/>
                  <w:u w:val="single"/>
                </w:rPr>
                <w:t>www.sa.gov.au</w:t>
              </w:r>
            </w:hyperlink>
          </w:p>
        </w:tc>
        <w:tc>
          <w:tcPr>
            <w:tcW w:w="0" w:type="dxa"/>
          </w:tcPr>
          <w:p w14:paraId="631C41C7" w14:textId="77777777" w:rsidR="00BD5306" w:rsidRPr="005D6D2E" w:rsidRDefault="00BD5306" w:rsidP="00981434">
            <w:pPr>
              <w:autoSpaceDE w:val="0"/>
              <w:autoSpaceDN w:val="0"/>
              <w:adjustRightInd w:val="0"/>
              <w:spacing w:before="60" w:after="60" w:line="240" w:lineRule="auto"/>
              <w:rPr>
                <w:rFonts w:cs="Arial"/>
                <w:color w:val="000000"/>
                <w:lang w:val="en"/>
              </w:rPr>
            </w:pPr>
            <w:r w:rsidRPr="005D6D2E">
              <w:rPr>
                <w:rFonts w:cs="Arial"/>
                <w:color w:val="000000"/>
                <w:lang w:val="en"/>
              </w:rPr>
              <w:t>South Australia’s whole of government website.</w:t>
            </w:r>
          </w:p>
        </w:tc>
      </w:tr>
    </w:tbl>
    <w:p w14:paraId="4F0AC2C0" w14:textId="6C581176" w:rsidR="00BD5306" w:rsidRDefault="00BD5306" w:rsidP="00BD5306">
      <w:pPr>
        <w:pStyle w:val="-Normal-"/>
      </w:pPr>
    </w:p>
    <w:tbl>
      <w:tblPr>
        <w:tblStyle w:val="DPCTable1"/>
        <w:tblW w:w="9781" w:type="dxa"/>
        <w:tblLook w:val="04A0" w:firstRow="1" w:lastRow="0" w:firstColumn="1" w:lastColumn="0" w:noHBand="0" w:noVBand="1"/>
      </w:tblPr>
      <w:tblGrid>
        <w:gridCol w:w="4683"/>
        <w:gridCol w:w="5098"/>
      </w:tblGrid>
      <w:tr w:rsidR="00EA596C" w:rsidRPr="007F0198" w14:paraId="14656CC2" w14:textId="77777777" w:rsidTr="009A3B0A">
        <w:trPr>
          <w:cnfStyle w:val="100000000000" w:firstRow="1" w:lastRow="0" w:firstColumn="0" w:lastColumn="0" w:oddVBand="0" w:evenVBand="0" w:oddHBand="0" w:evenHBand="0" w:firstRowFirstColumn="0" w:firstRowLastColumn="0" w:lastRowFirstColumn="0" w:lastRowLastColumn="0"/>
          <w:trHeight w:val="643"/>
        </w:trPr>
        <w:tc>
          <w:tcPr>
            <w:tcW w:w="4683" w:type="dxa"/>
            <w:vAlign w:val="center"/>
          </w:tcPr>
          <w:p w14:paraId="46B67DBC" w14:textId="77777777" w:rsidR="00EA596C" w:rsidRPr="00841039" w:rsidRDefault="00EA596C" w:rsidP="009A3B0A">
            <w:pPr>
              <w:pStyle w:val="Heading1Heading1"/>
              <w:spacing w:before="0" w:after="0"/>
              <w:rPr>
                <w:b/>
              </w:rPr>
            </w:pPr>
            <w:r w:rsidRPr="00F31F8E">
              <w:rPr>
                <w:b/>
              </w:rPr>
              <w:t>DOCUMENT CONTROL</w:t>
            </w:r>
          </w:p>
        </w:tc>
        <w:tc>
          <w:tcPr>
            <w:tcW w:w="5098" w:type="dxa"/>
            <w:vAlign w:val="center"/>
          </w:tcPr>
          <w:p w14:paraId="62027C3F" w14:textId="77777777" w:rsidR="00EA596C" w:rsidRDefault="00EA596C" w:rsidP="009A3B0A">
            <w:pPr>
              <w:pStyle w:val="TableText"/>
              <w:spacing w:before="0" w:after="0"/>
              <w:rPr>
                <w:b w:val="0"/>
              </w:rPr>
            </w:pPr>
          </w:p>
        </w:tc>
      </w:tr>
      <w:tr w:rsidR="00EA596C" w:rsidRPr="007F0198" w14:paraId="261092C5" w14:textId="77777777" w:rsidTr="009A3B0A">
        <w:tc>
          <w:tcPr>
            <w:tcW w:w="9781" w:type="dxa"/>
            <w:gridSpan w:val="2"/>
          </w:tcPr>
          <w:p w14:paraId="120A0939" w14:textId="77777777" w:rsidR="00EA596C" w:rsidRPr="00C02FCF" w:rsidRDefault="00EA596C" w:rsidP="009A3B0A">
            <w:pPr>
              <w:pStyle w:val="TableText"/>
              <w:rPr>
                <w:b/>
              </w:rPr>
            </w:pPr>
            <w:r>
              <w:t>Approved by: OCIO Policy Review Group</w:t>
            </w:r>
          </w:p>
        </w:tc>
      </w:tr>
      <w:tr w:rsidR="00EA596C" w:rsidRPr="007F0198" w14:paraId="7CBAADB1" w14:textId="77777777" w:rsidTr="009A3B0A">
        <w:tc>
          <w:tcPr>
            <w:tcW w:w="4683" w:type="dxa"/>
          </w:tcPr>
          <w:p w14:paraId="64DB58D8" w14:textId="77777777" w:rsidR="00EA596C" w:rsidRPr="00BF02CE" w:rsidRDefault="00EA596C" w:rsidP="009A3B0A">
            <w:pPr>
              <w:pStyle w:val="TableText"/>
              <w:rPr>
                <w:color w:val="auto"/>
              </w:rPr>
            </w:pPr>
            <w:r>
              <w:t>Contact</w:t>
            </w:r>
            <w:r w:rsidRPr="00C02FCF">
              <w:t>:</w:t>
            </w:r>
            <w:r>
              <w:t xml:space="preserve"> Office of the Chief Information Officer</w:t>
            </w:r>
          </w:p>
        </w:tc>
        <w:tc>
          <w:tcPr>
            <w:tcW w:w="5098" w:type="dxa"/>
          </w:tcPr>
          <w:p w14:paraId="4DEC4909" w14:textId="77777777" w:rsidR="00EA596C" w:rsidRPr="00BF02CE" w:rsidRDefault="00EA596C" w:rsidP="009A3B0A">
            <w:pPr>
              <w:pStyle w:val="TableText"/>
            </w:pPr>
            <w:r>
              <w:t>Email</w:t>
            </w:r>
            <w:r w:rsidRPr="00BF02CE">
              <w:t>:</w:t>
            </w:r>
            <w:r>
              <w:t xml:space="preserve"> </w:t>
            </w:r>
            <w:hyperlink r:id="rId26" w:history="1">
              <w:r w:rsidRPr="008969CA">
                <w:rPr>
                  <w:rStyle w:val="Hyperlink"/>
                </w:rPr>
                <w:t>OfficeoftheCIO@sa.gov.au</w:t>
              </w:r>
            </w:hyperlink>
          </w:p>
        </w:tc>
      </w:tr>
      <w:tr w:rsidR="00EA596C" w:rsidRPr="007F0198" w14:paraId="6A5007D5" w14:textId="77777777" w:rsidTr="009A3B0A">
        <w:tc>
          <w:tcPr>
            <w:tcW w:w="4683" w:type="dxa"/>
          </w:tcPr>
          <w:p w14:paraId="20A64DD2" w14:textId="77777777" w:rsidR="00EA596C" w:rsidRPr="00C02FCF" w:rsidRDefault="00EA596C" w:rsidP="009A3B0A">
            <w:pPr>
              <w:pStyle w:val="TableText"/>
            </w:pPr>
            <w:r>
              <w:t>Division</w:t>
            </w:r>
            <w:r w:rsidRPr="00C02FCF">
              <w:t>:</w:t>
            </w:r>
            <w:r>
              <w:t xml:space="preserve"> Cloud Services</w:t>
            </w:r>
          </w:p>
        </w:tc>
        <w:tc>
          <w:tcPr>
            <w:tcW w:w="5098" w:type="dxa"/>
          </w:tcPr>
          <w:p w14:paraId="27044822" w14:textId="77777777" w:rsidR="00EA596C" w:rsidRPr="00C02FCF" w:rsidRDefault="00EA596C" w:rsidP="009A3B0A">
            <w:pPr>
              <w:pStyle w:val="TableText"/>
            </w:pPr>
            <w:r>
              <w:t>Compliance: Mandatory</w:t>
            </w:r>
          </w:p>
        </w:tc>
      </w:tr>
      <w:tr w:rsidR="00EA596C" w:rsidRPr="007F0198" w14:paraId="388E44E1" w14:textId="77777777" w:rsidTr="009A3B0A">
        <w:tc>
          <w:tcPr>
            <w:tcW w:w="4683" w:type="dxa"/>
          </w:tcPr>
          <w:p w14:paraId="1B495B29" w14:textId="77777777" w:rsidR="00EA596C" w:rsidRPr="00C02FCF" w:rsidRDefault="00EA596C" w:rsidP="009A3B0A">
            <w:pPr>
              <w:pStyle w:val="TableText"/>
            </w:pPr>
            <w:r>
              <w:t xml:space="preserve">Version </w:t>
            </w:r>
            <w:r w:rsidRPr="00C02FCF">
              <w:t>:</w:t>
            </w:r>
            <w:r>
              <w:t xml:space="preserve"> V2.5</w:t>
            </w:r>
          </w:p>
        </w:tc>
        <w:tc>
          <w:tcPr>
            <w:tcW w:w="5098" w:type="dxa"/>
          </w:tcPr>
          <w:p w14:paraId="683AF322" w14:textId="77777777" w:rsidR="00EA596C" w:rsidRPr="00C02FCF" w:rsidRDefault="00EA596C" w:rsidP="009A3B0A">
            <w:pPr>
              <w:pStyle w:val="TableText"/>
            </w:pPr>
            <w:r w:rsidRPr="00C02FCF">
              <w:t>Date of approval:</w:t>
            </w:r>
            <w:r>
              <w:t xml:space="preserve"> January 2023</w:t>
            </w:r>
          </w:p>
        </w:tc>
      </w:tr>
      <w:tr w:rsidR="00EA596C" w:rsidRPr="007F0198" w14:paraId="7F86812F" w14:textId="77777777" w:rsidTr="009A3B0A">
        <w:tc>
          <w:tcPr>
            <w:tcW w:w="4683" w:type="dxa"/>
          </w:tcPr>
          <w:p w14:paraId="44F54A4C" w14:textId="77777777" w:rsidR="00EA596C" w:rsidRPr="00C02FCF" w:rsidRDefault="00EA596C" w:rsidP="009A3B0A">
            <w:pPr>
              <w:pStyle w:val="TableText"/>
            </w:pPr>
            <w:r>
              <w:t>Next review date: January 2025</w:t>
            </w:r>
          </w:p>
        </w:tc>
        <w:tc>
          <w:tcPr>
            <w:tcW w:w="5098" w:type="dxa"/>
          </w:tcPr>
          <w:p w14:paraId="1130284B" w14:textId="59E5590A" w:rsidR="00EA596C" w:rsidRPr="00C02FCF" w:rsidRDefault="00EA596C" w:rsidP="009A3B0A">
            <w:pPr>
              <w:pStyle w:val="TableText"/>
            </w:pPr>
            <w:r>
              <w:t>Objective Id</w:t>
            </w:r>
            <w:r w:rsidRPr="00C02FCF">
              <w:t>:</w:t>
            </w:r>
            <w:r w:rsidR="00B43E8D">
              <w:t xml:space="preserve"> B1429394</w:t>
            </w:r>
          </w:p>
        </w:tc>
      </w:tr>
    </w:tbl>
    <w:p w14:paraId="09A2D448" w14:textId="113BE9B2" w:rsidR="00EA596C" w:rsidRDefault="00EA596C" w:rsidP="00BD5306">
      <w:pPr>
        <w:pStyle w:val="-Normal-"/>
      </w:pPr>
    </w:p>
    <w:p w14:paraId="42810B95" w14:textId="77777777" w:rsidR="00EA596C" w:rsidRDefault="00EA596C">
      <w:pPr>
        <w:spacing w:after="0" w:line="240" w:lineRule="auto"/>
        <w:rPr>
          <w:rFonts w:eastAsia="Times New Roman" w:cs="Times New Roman"/>
          <w:color w:val="000000" w:themeColor="text1"/>
          <w:szCs w:val="20"/>
          <w:lang w:eastAsia="en-AU"/>
        </w:rPr>
      </w:pPr>
      <w:r>
        <w:br w:type="page"/>
      </w: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tblCellMar>
        <w:tblLook w:val="04A0" w:firstRow="1" w:lastRow="0" w:firstColumn="1" w:lastColumn="0" w:noHBand="0" w:noVBand="1"/>
      </w:tblPr>
      <w:tblGrid>
        <w:gridCol w:w="9075"/>
      </w:tblGrid>
      <w:tr w:rsidR="00A42F03" w14:paraId="7B1C0610" w14:textId="77777777" w:rsidTr="00981434">
        <w:trPr>
          <w:trHeight w:val="170"/>
        </w:trPr>
        <w:tc>
          <w:tcPr>
            <w:tcW w:w="9075"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2DCF0C6A" w14:textId="77777777" w:rsidR="00A42F03" w:rsidRDefault="00A42F03" w:rsidP="00981434">
            <w:pPr>
              <w:pStyle w:val="BodyText1"/>
            </w:pPr>
            <w:bookmarkStart w:id="21" w:name="Start"/>
            <w:bookmarkEnd w:id="21"/>
            <w:r>
              <w:lastRenderedPageBreak/>
              <w:t>Licence</w:t>
            </w:r>
          </w:p>
        </w:tc>
      </w:tr>
      <w:tr w:rsidR="00A42F03" w14:paraId="49638BAE" w14:textId="77777777" w:rsidTr="00981434">
        <w:trPr>
          <w:trHeight w:val="20"/>
        </w:trPr>
        <w:tc>
          <w:tcPr>
            <w:tcW w:w="9075" w:type="dxa"/>
            <w:tcBorders>
              <w:top w:val="nil"/>
              <w:left w:val="single" w:sz="4" w:space="0" w:color="auto"/>
              <w:bottom w:val="single" w:sz="4" w:space="0" w:color="auto"/>
              <w:right w:val="single" w:sz="4" w:space="0" w:color="auto"/>
            </w:tcBorders>
            <w:vAlign w:val="center"/>
          </w:tcPr>
          <w:p w14:paraId="7D217F8E" w14:textId="77777777" w:rsidR="00A42F03" w:rsidRPr="00B46B1C" w:rsidRDefault="00A42F03" w:rsidP="00981434">
            <w:pPr>
              <w:spacing w:before="120" w:line="240" w:lineRule="auto"/>
              <w:ind w:left="74"/>
              <w:rPr>
                <w:sz w:val="20"/>
                <w:szCs w:val="20"/>
                <w:lang w:eastAsia="en-AU"/>
              </w:rPr>
            </w:pPr>
            <w:r>
              <w:rPr>
                <w:rFonts w:ascii="Verdana" w:hAnsi="Verdana"/>
                <w:noProof/>
                <w:color w:val="000000"/>
                <w:sz w:val="20"/>
                <w:szCs w:val="20"/>
                <w:lang w:eastAsia="en-AU"/>
              </w:rPr>
              <w:drawing>
                <wp:inline distT="0" distB="0" distL="0" distR="0" wp14:anchorId="0AF26BFB" wp14:editId="11252087">
                  <wp:extent cx="838200" cy="295275"/>
                  <wp:effectExtent l="0" t="0" r="0" b="9525"/>
                  <wp:docPr id="10" name="Picture 10" descr="http://i.creativecommons.org/l/by/2.5/au/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2.5/au/88x31.png"/>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09277296" w14:textId="30973F55" w:rsidR="00A42F03" w:rsidRPr="00B46B1C" w:rsidRDefault="00A42F03" w:rsidP="00981434">
            <w:pPr>
              <w:spacing w:before="120" w:line="240" w:lineRule="auto"/>
              <w:ind w:left="74"/>
              <w:rPr>
                <w:sz w:val="20"/>
                <w:szCs w:val="20"/>
                <w:lang w:eastAsia="en-AU"/>
              </w:rPr>
            </w:pPr>
            <w:r w:rsidRPr="00A42F03">
              <w:rPr>
                <w:sz w:val="20"/>
                <w:szCs w:val="20"/>
                <w:lang w:eastAsia="en-AU"/>
              </w:rPr>
              <w:t xml:space="preserve">With the exception of the Government of South Australia brand, logos and any images, this work is licensed under a </w:t>
            </w:r>
            <w:hyperlink r:id="rId29" w:history="1">
              <w:r w:rsidRPr="00A42F03">
                <w:rPr>
                  <w:rStyle w:val="Hyperlink"/>
                  <w:sz w:val="20"/>
                  <w:szCs w:val="20"/>
                  <w:lang w:eastAsia="en-AU"/>
                </w:rPr>
                <w:t>Creative Commons Attribution (CC BY) 4.0 Licence</w:t>
              </w:r>
            </w:hyperlink>
            <w:r w:rsidRPr="00A42F03">
              <w:rPr>
                <w:sz w:val="20"/>
                <w:szCs w:val="20"/>
                <w:lang w:eastAsia="en-AU"/>
              </w:rPr>
              <w:t>. To attribute this material, cite the Office of the Chief Information Officer, Department of the Premier and Cabinet, Government of South Australia, 2023</w:t>
            </w:r>
            <w:r w:rsidRPr="00B46B1C">
              <w:rPr>
                <w:sz w:val="20"/>
                <w:szCs w:val="20"/>
                <w:lang w:eastAsia="en-AU"/>
              </w:rPr>
              <w:t>.</w:t>
            </w:r>
          </w:p>
        </w:tc>
      </w:tr>
    </w:tbl>
    <w:p w14:paraId="5E236163" w14:textId="77777777" w:rsidR="00A42F03" w:rsidRDefault="00A42F03" w:rsidP="00451E63">
      <w:pPr>
        <w:rPr>
          <w:rFonts w:cs="Arial"/>
        </w:rPr>
      </w:pPr>
    </w:p>
    <w:p w14:paraId="4A4133EB" w14:textId="77777777" w:rsidR="003619AD" w:rsidRDefault="003619AD">
      <w:pPr>
        <w:spacing w:after="0" w:line="240" w:lineRule="auto"/>
        <w:rPr>
          <w:rFonts w:cs="Arial"/>
        </w:rPr>
      </w:pPr>
      <w:r>
        <w:rPr>
          <w:rFonts w:cs="Arial"/>
        </w:rPr>
        <w:br w:type="page"/>
      </w:r>
    </w:p>
    <w:p w14:paraId="4A4133EC" w14:textId="77777777" w:rsidR="003619AD" w:rsidRPr="00DC0A01" w:rsidRDefault="003619AD" w:rsidP="004A0517">
      <w:pPr>
        <w:pStyle w:val="Heading1"/>
      </w:pPr>
      <w:bookmarkStart w:id="22" w:name="_Toc510103855"/>
      <w:r>
        <w:lastRenderedPageBreak/>
        <w:t>Appendix</w:t>
      </w:r>
      <w:r w:rsidRPr="00DC0A01">
        <w:t xml:space="preserve"> A </w:t>
      </w:r>
      <w:r>
        <w:t xml:space="preserve">– </w:t>
      </w:r>
      <w:r w:rsidRPr="00DC0A01">
        <w:t>G</w:t>
      </w:r>
      <w:r>
        <w:t>overnance of Internet Domains</w:t>
      </w:r>
      <w:bookmarkEnd w:id="22"/>
    </w:p>
    <w:p w14:paraId="4A4133ED" w14:textId="77777777" w:rsidR="003619AD" w:rsidRPr="003619AD" w:rsidRDefault="001203D4" w:rsidP="001203D4">
      <w:pPr>
        <w:pStyle w:val="BodyText"/>
        <w:spacing w:before="360"/>
        <w:ind w:left="567" w:hanging="567"/>
        <w:rPr>
          <w:rFonts w:cs="Arial"/>
        </w:rPr>
      </w:pPr>
      <w:r>
        <w:rPr>
          <w:rFonts w:cs="Arial"/>
        </w:rPr>
        <w:t>A.1</w:t>
      </w:r>
      <w:r>
        <w:rPr>
          <w:rFonts w:cs="Arial"/>
        </w:rPr>
        <w:tab/>
      </w:r>
      <w:r w:rsidR="003619AD" w:rsidRPr="003619AD">
        <w:rPr>
          <w:rFonts w:cs="Arial"/>
        </w:rPr>
        <w:t>Internet</w:t>
      </w:r>
      <w:r w:rsidR="003619AD" w:rsidRPr="003619AD">
        <w:rPr>
          <w:rFonts w:cs="Arial"/>
          <w:spacing w:val="-9"/>
        </w:rPr>
        <w:t xml:space="preserve"> </w:t>
      </w:r>
      <w:r w:rsidR="003619AD" w:rsidRPr="003619AD">
        <w:rPr>
          <w:rFonts w:cs="Arial"/>
        </w:rPr>
        <w:t>Corporation</w:t>
      </w:r>
      <w:r w:rsidR="003619AD" w:rsidRPr="003619AD">
        <w:rPr>
          <w:rFonts w:cs="Arial"/>
          <w:spacing w:val="-8"/>
        </w:rPr>
        <w:t xml:space="preserve"> </w:t>
      </w:r>
      <w:r w:rsidR="003619AD" w:rsidRPr="003619AD">
        <w:rPr>
          <w:rFonts w:cs="Arial"/>
        </w:rPr>
        <w:t>for</w:t>
      </w:r>
      <w:r w:rsidR="003619AD" w:rsidRPr="003619AD">
        <w:rPr>
          <w:rFonts w:cs="Arial"/>
          <w:spacing w:val="-9"/>
        </w:rPr>
        <w:t xml:space="preserve"> </w:t>
      </w:r>
      <w:r w:rsidR="003619AD" w:rsidRPr="003619AD">
        <w:rPr>
          <w:rFonts w:cs="Arial"/>
        </w:rPr>
        <w:t>Assigned</w:t>
      </w:r>
      <w:r w:rsidR="003619AD" w:rsidRPr="003619AD">
        <w:rPr>
          <w:rFonts w:cs="Arial"/>
          <w:spacing w:val="-9"/>
        </w:rPr>
        <w:t xml:space="preserve"> </w:t>
      </w:r>
      <w:r w:rsidR="003619AD" w:rsidRPr="003619AD">
        <w:rPr>
          <w:rFonts w:cs="Arial"/>
          <w:spacing w:val="-2"/>
        </w:rPr>
        <w:t>N</w:t>
      </w:r>
      <w:r w:rsidR="003619AD" w:rsidRPr="003619AD">
        <w:rPr>
          <w:rFonts w:cs="Arial"/>
        </w:rPr>
        <w:t>ames</w:t>
      </w:r>
      <w:r w:rsidR="003619AD" w:rsidRPr="003619AD">
        <w:rPr>
          <w:rFonts w:cs="Arial"/>
          <w:spacing w:val="-8"/>
        </w:rPr>
        <w:t xml:space="preserve"> </w:t>
      </w:r>
      <w:r w:rsidR="003619AD" w:rsidRPr="003619AD">
        <w:rPr>
          <w:rFonts w:cs="Arial"/>
        </w:rPr>
        <w:t>and</w:t>
      </w:r>
      <w:r w:rsidR="003619AD" w:rsidRPr="003619AD">
        <w:rPr>
          <w:rFonts w:cs="Arial"/>
          <w:spacing w:val="-9"/>
        </w:rPr>
        <w:t xml:space="preserve"> </w:t>
      </w:r>
      <w:r w:rsidR="003619AD" w:rsidRPr="003619AD">
        <w:rPr>
          <w:rFonts w:cs="Arial"/>
        </w:rPr>
        <w:t>Numbers</w:t>
      </w:r>
      <w:r w:rsidR="003619AD" w:rsidRPr="003619AD">
        <w:rPr>
          <w:rFonts w:cs="Arial"/>
          <w:spacing w:val="-8"/>
        </w:rPr>
        <w:t xml:space="preserve"> </w:t>
      </w:r>
      <w:r w:rsidR="003619AD" w:rsidRPr="003619AD">
        <w:rPr>
          <w:rFonts w:cs="Arial"/>
          <w:b/>
          <w:spacing w:val="-8"/>
        </w:rPr>
        <w:t>(</w:t>
      </w:r>
      <w:r w:rsidR="003619AD" w:rsidRPr="003619AD">
        <w:rPr>
          <w:rFonts w:eastAsia="Arial" w:cs="Arial"/>
          <w:b/>
          <w:bCs/>
          <w:spacing w:val="-1"/>
        </w:rPr>
        <w:t>I</w:t>
      </w:r>
      <w:r w:rsidR="003619AD" w:rsidRPr="003619AD">
        <w:rPr>
          <w:rFonts w:eastAsia="Arial" w:cs="Arial"/>
          <w:b/>
          <w:bCs/>
          <w:spacing w:val="1"/>
        </w:rPr>
        <w:t>C</w:t>
      </w:r>
      <w:r w:rsidR="003619AD" w:rsidRPr="003619AD">
        <w:rPr>
          <w:rFonts w:eastAsia="Arial" w:cs="Arial"/>
          <w:b/>
          <w:bCs/>
          <w:spacing w:val="-1"/>
        </w:rPr>
        <w:t>ANN)</w:t>
      </w:r>
    </w:p>
    <w:p w14:paraId="4A4133EE" w14:textId="77777777" w:rsidR="003619AD" w:rsidRPr="003619AD" w:rsidRDefault="003619AD" w:rsidP="001203D4">
      <w:pPr>
        <w:pStyle w:val="BodyText"/>
        <w:spacing w:after="200"/>
        <w:ind w:left="567"/>
        <w:rPr>
          <w:rFonts w:cs="Arial"/>
        </w:rPr>
      </w:pPr>
      <w:r w:rsidRPr="003619AD">
        <w:rPr>
          <w:rFonts w:cs="Arial"/>
        </w:rPr>
        <w:t>ICANN</w:t>
      </w:r>
      <w:r w:rsidRPr="003619AD">
        <w:rPr>
          <w:rFonts w:cs="Arial"/>
          <w:spacing w:val="-2"/>
        </w:rPr>
        <w:t xml:space="preserve"> </w:t>
      </w:r>
      <w:r w:rsidRPr="003619AD">
        <w:rPr>
          <w:rFonts w:cs="Arial"/>
        </w:rPr>
        <w:t>is</w:t>
      </w:r>
      <w:r w:rsidRPr="003619AD">
        <w:rPr>
          <w:rFonts w:cs="Arial"/>
          <w:spacing w:val="-1"/>
        </w:rPr>
        <w:t xml:space="preserve"> </w:t>
      </w:r>
      <w:r w:rsidRPr="003619AD">
        <w:rPr>
          <w:rFonts w:cs="Arial"/>
        </w:rPr>
        <w:t>a</w:t>
      </w:r>
      <w:r w:rsidRPr="003619AD">
        <w:rPr>
          <w:rFonts w:cs="Arial"/>
          <w:spacing w:val="-1"/>
        </w:rPr>
        <w:t xml:space="preserve"> </w:t>
      </w:r>
      <w:r w:rsidRPr="003619AD">
        <w:rPr>
          <w:rFonts w:cs="Arial"/>
        </w:rPr>
        <w:t>not-for-profit</w:t>
      </w:r>
      <w:r w:rsidRPr="003619AD">
        <w:rPr>
          <w:rFonts w:cs="Arial"/>
          <w:spacing w:val="-2"/>
        </w:rPr>
        <w:t xml:space="preserve"> </w:t>
      </w:r>
      <w:r w:rsidRPr="003619AD">
        <w:rPr>
          <w:rFonts w:cs="Arial"/>
        </w:rPr>
        <w:t>public ben</w:t>
      </w:r>
      <w:r w:rsidRPr="003619AD">
        <w:rPr>
          <w:rFonts w:cs="Arial"/>
          <w:spacing w:val="-1"/>
        </w:rPr>
        <w:t>e</w:t>
      </w:r>
      <w:r w:rsidRPr="003619AD">
        <w:rPr>
          <w:rFonts w:cs="Arial"/>
        </w:rPr>
        <w:t>fit</w:t>
      </w:r>
      <w:r w:rsidRPr="003619AD">
        <w:rPr>
          <w:rFonts w:cs="Arial"/>
          <w:spacing w:val="-2"/>
        </w:rPr>
        <w:t xml:space="preserve"> </w:t>
      </w:r>
      <w:r w:rsidRPr="003619AD">
        <w:rPr>
          <w:rFonts w:cs="Arial"/>
        </w:rPr>
        <w:t>corporati</w:t>
      </w:r>
      <w:r w:rsidRPr="003619AD">
        <w:rPr>
          <w:rFonts w:cs="Arial"/>
          <w:spacing w:val="-1"/>
        </w:rPr>
        <w:t>o</w:t>
      </w:r>
      <w:r w:rsidRPr="003619AD">
        <w:rPr>
          <w:rFonts w:cs="Arial"/>
        </w:rPr>
        <w:t>n</w:t>
      </w:r>
      <w:r w:rsidRPr="003619AD">
        <w:rPr>
          <w:rFonts w:cs="Arial"/>
          <w:spacing w:val="-1"/>
        </w:rPr>
        <w:t xml:space="preserve"> </w:t>
      </w:r>
      <w:r w:rsidRPr="003619AD">
        <w:rPr>
          <w:rFonts w:cs="Arial"/>
        </w:rPr>
        <w:t>with</w:t>
      </w:r>
      <w:r w:rsidRPr="003619AD">
        <w:rPr>
          <w:rFonts w:cs="Arial"/>
          <w:spacing w:val="-1"/>
        </w:rPr>
        <w:t xml:space="preserve"> </w:t>
      </w:r>
      <w:r w:rsidRPr="003619AD">
        <w:rPr>
          <w:rFonts w:cs="Arial"/>
        </w:rPr>
        <w:t>participants</w:t>
      </w:r>
      <w:r w:rsidRPr="003619AD">
        <w:rPr>
          <w:rFonts w:cs="Arial"/>
          <w:spacing w:val="-1"/>
        </w:rPr>
        <w:t xml:space="preserve"> </w:t>
      </w:r>
      <w:r w:rsidRPr="003619AD">
        <w:rPr>
          <w:rFonts w:cs="Arial"/>
        </w:rPr>
        <w:t>from</w:t>
      </w:r>
      <w:r w:rsidRPr="003619AD">
        <w:rPr>
          <w:rFonts w:cs="Arial"/>
          <w:w w:val="99"/>
        </w:rPr>
        <w:t xml:space="preserve"> </w:t>
      </w:r>
      <w:r w:rsidRPr="003619AD">
        <w:rPr>
          <w:rFonts w:cs="Arial"/>
        </w:rPr>
        <w:t>all</w:t>
      </w:r>
      <w:r w:rsidRPr="003619AD">
        <w:rPr>
          <w:rFonts w:cs="Arial"/>
          <w:spacing w:val="19"/>
        </w:rPr>
        <w:t xml:space="preserve"> </w:t>
      </w:r>
      <w:r w:rsidRPr="003619AD">
        <w:rPr>
          <w:rFonts w:cs="Arial"/>
        </w:rPr>
        <w:t>over</w:t>
      </w:r>
      <w:r w:rsidRPr="003619AD">
        <w:rPr>
          <w:rFonts w:cs="Arial"/>
          <w:spacing w:val="20"/>
        </w:rPr>
        <w:t xml:space="preserve"> </w:t>
      </w:r>
      <w:r w:rsidRPr="003619AD">
        <w:rPr>
          <w:rFonts w:cs="Arial"/>
        </w:rPr>
        <w:t>the</w:t>
      </w:r>
      <w:r w:rsidRPr="003619AD">
        <w:rPr>
          <w:rFonts w:cs="Arial"/>
          <w:spacing w:val="20"/>
        </w:rPr>
        <w:t xml:space="preserve"> </w:t>
      </w:r>
      <w:r w:rsidRPr="003619AD">
        <w:rPr>
          <w:rFonts w:cs="Arial"/>
        </w:rPr>
        <w:t>world</w:t>
      </w:r>
      <w:r w:rsidRPr="003619AD">
        <w:rPr>
          <w:rFonts w:cs="Arial"/>
          <w:spacing w:val="20"/>
        </w:rPr>
        <w:t xml:space="preserve"> </w:t>
      </w:r>
      <w:r w:rsidRPr="003619AD">
        <w:rPr>
          <w:rFonts w:cs="Arial"/>
        </w:rPr>
        <w:t>dedicated</w:t>
      </w:r>
      <w:r w:rsidRPr="003619AD">
        <w:rPr>
          <w:rFonts w:cs="Arial"/>
          <w:spacing w:val="20"/>
        </w:rPr>
        <w:t xml:space="preserve"> </w:t>
      </w:r>
      <w:r w:rsidRPr="003619AD">
        <w:rPr>
          <w:rFonts w:cs="Arial"/>
        </w:rPr>
        <w:t>to</w:t>
      </w:r>
      <w:r w:rsidRPr="003619AD">
        <w:rPr>
          <w:rFonts w:cs="Arial"/>
          <w:spacing w:val="20"/>
        </w:rPr>
        <w:t xml:space="preserve"> </w:t>
      </w:r>
      <w:r w:rsidRPr="003619AD">
        <w:rPr>
          <w:rFonts w:cs="Arial"/>
        </w:rPr>
        <w:t>ke</w:t>
      </w:r>
      <w:r w:rsidRPr="003619AD">
        <w:rPr>
          <w:rFonts w:cs="Arial"/>
          <w:spacing w:val="-1"/>
        </w:rPr>
        <w:t>e</w:t>
      </w:r>
      <w:r w:rsidRPr="003619AD">
        <w:rPr>
          <w:rFonts w:cs="Arial"/>
        </w:rPr>
        <w:t>ping</w:t>
      </w:r>
      <w:r w:rsidRPr="003619AD">
        <w:rPr>
          <w:rFonts w:cs="Arial"/>
          <w:spacing w:val="19"/>
        </w:rPr>
        <w:t xml:space="preserve"> </w:t>
      </w:r>
      <w:r w:rsidRPr="003619AD">
        <w:rPr>
          <w:rFonts w:cs="Arial"/>
        </w:rPr>
        <w:t>the</w:t>
      </w:r>
      <w:r w:rsidRPr="003619AD">
        <w:rPr>
          <w:rFonts w:cs="Arial"/>
          <w:spacing w:val="20"/>
        </w:rPr>
        <w:t xml:space="preserve"> </w:t>
      </w:r>
      <w:r w:rsidRPr="003619AD">
        <w:rPr>
          <w:rFonts w:cs="Arial"/>
        </w:rPr>
        <w:t>In</w:t>
      </w:r>
      <w:r w:rsidRPr="003619AD">
        <w:rPr>
          <w:rFonts w:cs="Arial"/>
          <w:spacing w:val="-2"/>
        </w:rPr>
        <w:t>t</w:t>
      </w:r>
      <w:r w:rsidRPr="003619AD">
        <w:rPr>
          <w:rFonts w:cs="Arial"/>
        </w:rPr>
        <w:t>ernet</w:t>
      </w:r>
      <w:r w:rsidRPr="003619AD">
        <w:rPr>
          <w:rFonts w:cs="Arial"/>
          <w:spacing w:val="20"/>
        </w:rPr>
        <w:t xml:space="preserve"> </w:t>
      </w:r>
      <w:r w:rsidRPr="003619AD">
        <w:rPr>
          <w:rFonts w:cs="Arial"/>
        </w:rPr>
        <w:t>secu</w:t>
      </w:r>
      <w:r w:rsidRPr="003619AD">
        <w:rPr>
          <w:rFonts w:cs="Arial"/>
          <w:spacing w:val="-2"/>
        </w:rPr>
        <w:t>r</w:t>
      </w:r>
      <w:r w:rsidRPr="003619AD">
        <w:rPr>
          <w:rFonts w:cs="Arial"/>
        </w:rPr>
        <w:t>e,</w:t>
      </w:r>
      <w:r w:rsidRPr="003619AD">
        <w:rPr>
          <w:rFonts w:cs="Arial"/>
          <w:spacing w:val="20"/>
        </w:rPr>
        <w:t xml:space="preserve"> </w:t>
      </w:r>
      <w:r w:rsidRPr="003619AD">
        <w:rPr>
          <w:rFonts w:cs="Arial"/>
        </w:rPr>
        <w:t>stable</w:t>
      </w:r>
      <w:r w:rsidRPr="003619AD">
        <w:rPr>
          <w:rFonts w:cs="Arial"/>
          <w:spacing w:val="20"/>
        </w:rPr>
        <w:t xml:space="preserve"> </w:t>
      </w:r>
      <w:r w:rsidRPr="003619AD">
        <w:rPr>
          <w:rFonts w:cs="Arial"/>
        </w:rPr>
        <w:t>a</w:t>
      </w:r>
      <w:r w:rsidRPr="003619AD">
        <w:rPr>
          <w:rFonts w:cs="Arial"/>
          <w:spacing w:val="-1"/>
        </w:rPr>
        <w:t>n</w:t>
      </w:r>
      <w:r w:rsidRPr="003619AD">
        <w:rPr>
          <w:rFonts w:cs="Arial"/>
        </w:rPr>
        <w:t>d</w:t>
      </w:r>
      <w:r w:rsidRPr="003619AD">
        <w:rPr>
          <w:rFonts w:cs="Arial"/>
          <w:w w:val="99"/>
        </w:rPr>
        <w:t xml:space="preserve"> </w:t>
      </w:r>
      <w:r w:rsidRPr="003619AD">
        <w:rPr>
          <w:rFonts w:cs="Arial"/>
        </w:rPr>
        <w:t>interoperable.</w:t>
      </w:r>
      <w:r w:rsidRPr="003619AD">
        <w:rPr>
          <w:rFonts w:cs="Arial"/>
          <w:spacing w:val="19"/>
        </w:rPr>
        <w:t xml:space="preserve"> </w:t>
      </w:r>
      <w:r w:rsidRPr="003619AD">
        <w:rPr>
          <w:rFonts w:cs="Arial"/>
        </w:rPr>
        <w:t>It</w:t>
      </w:r>
      <w:r w:rsidRPr="003619AD">
        <w:rPr>
          <w:rFonts w:cs="Arial"/>
          <w:spacing w:val="19"/>
        </w:rPr>
        <w:t xml:space="preserve"> </w:t>
      </w:r>
      <w:r w:rsidRPr="003619AD">
        <w:rPr>
          <w:rFonts w:cs="Arial"/>
        </w:rPr>
        <w:t>prom</w:t>
      </w:r>
      <w:r w:rsidRPr="003619AD">
        <w:rPr>
          <w:rFonts w:cs="Arial"/>
          <w:spacing w:val="1"/>
        </w:rPr>
        <w:t>o</w:t>
      </w:r>
      <w:r w:rsidRPr="003619AD">
        <w:rPr>
          <w:rFonts w:cs="Arial"/>
        </w:rPr>
        <w:t>tes</w:t>
      </w:r>
      <w:r w:rsidRPr="003619AD">
        <w:rPr>
          <w:rFonts w:cs="Arial"/>
          <w:spacing w:val="19"/>
        </w:rPr>
        <w:t xml:space="preserve"> </w:t>
      </w:r>
      <w:r w:rsidRPr="003619AD">
        <w:rPr>
          <w:rFonts w:cs="Arial"/>
        </w:rPr>
        <w:t>competition</w:t>
      </w:r>
      <w:r w:rsidRPr="003619AD">
        <w:rPr>
          <w:rFonts w:cs="Arial"/>
          <w:spacing w:val="19"/>
        </w:rPr>
        <w:t xml:space="preserve"> </w:t>
      </w:r>
      <w:r w:rsidRPr="003619AD">
        <w:rPr>
          <w:rFonts w:cs="Arial"/>
        </w:rPr>
        <w:t>and</w:t>
      </w:r>
      <w:r w:rsidRPr="003619AD">
        <w:rPr>
          <w:rFonts w:cs="Arial"/>
          <w:spacing w:val="19"/>
        </w:rPr>
        <w:t xml:space="preserve"> </w:t>
      </w:r>
      <w:r w:rsidRPr="003619AD">
        <w:rPr>
          <w:rFonts w:cs="Arial"/>
        </w:rPr>
        <w:t>develops</w:t>
      </w:r>
      <w:r w:rsidRPr="003619AD">
        <w:rPr>
          <w:rFonts w:cs="Arial"/>
          <w:spacing w:val="19"/>
        </w:rPr>
        <w:t xml:space="preserve"> </w:t>
      </w:r>
      <w:r w:rsidRPr="003619AD">
        <w:rPr>
          <w:rFonts w:cs="Arial"/>
        </w:rPr>
        <w:t>policy</w:t>
      </w:r>
      <w:r w:rsidRPr="003619AD">
        <w:rPr>
          <w:rFonts w:cs="Arial"/>
          <w:spacing w:val="19"/>
        </w:rPr>
        <w:t xml:space="preserve"> </w:t>
      </w:r>
      <w:r w:rsidRPr="003619AD">
        <w:rPr>
          <w:rFonts w:cs="Arial"/>
        </w:rPr>
        <w:t>on</w:t>
      </w:r>
      <w:r w:rsidRPr="003619AD">
        <w:rPr>
          <w:rFonts w:cs="Arial"/>
          <w:spacing w:val="19"/>
        </w:rPr>
        <w:t xml:space="preserve"> </w:t>
      </w:r>
      <w:r w:rsidRPr="003619AD">
        <w:rPr>
          <w:rFonts w:cs="Arial"/>
        </w:rPr>
        <w:t>the</w:t>
      </w:r>
      <w:r w:rsidRPr="003619AD">
        <w:rPr>
          <w:rFonts w:cs="Arial"/>
          <w:w w:val="99"/>
        </w:rPr>
        <w:t xml:space="preserve"> </w:t>
      </w:r>
      <w:r w:rsidRPr="003619AD">
        <w:rPr>
          <w:rFonts w:cs="Arial"/>
        </w:rPr>
        <w:t>Internet’s</w:t>
      </w:r>
      <w:r w:rsidRPr="003619AD">
        <w:rPr>
          <w:rFonts w:cs="Arial"/>
          <w:spacing w:val="-1"/>
        </w:rPr>
        <w:t xml:space="preserve"> </w:t>
      </w:r>
      <w:r w:rsidRPr="003619AD">
        <w:rPr>
          <w:rFonts w:cs="Arial"/>
        </w:rPr>
        <w:t>u</w:t>
      </w:r>
      <w:r w:rsidRPr="003619AD">
        <w:rPr>
          <w:rFonts w:cs="Arial"/>
          <w:spacing w:val="-1"/>
        </w:rPr>
        <w:t>n</w:t>
      </w:r>
      <w:r w:rsidRPr="003619AD">
        <w:rPr>
          <w:rFonts w:cs="Arial"/>
        </w:rPr>
        <w:t>ique identifier</w:t>
      </w:r>
      <w:r w:rsidRPr="003619AD">
        <w:rPr>
          <w:rFonts w:cs="Arial"/>
          <w:spacing w:val="10"/>
        </w:rPr>
        <w:t>s</w:t>
      </w:r>
      <w:r w:rsidRPr="003619AD">
        <w:rPr>
          <w:rStyle w:val="FootnoteReference"/>
          <w:rFonts w:cs="Arial"/>
          <w:spacing w:val="10"/>
        </w:rPr>
        <w:footnoteReference w:id="1"/>
      </w:r>
      <w:r w:rsidRPr="003619AD">
        <w:rPr>
          <w:rFonts w:cs="Arial"/>
        </w:rPr>
        <w:t>. All top level</w:t>
      </w:r>
      <w:r w:rsidRPr="003619AD">
        <w:rPr>
          <w:rFonts w:cs="Arial"/>
          <w:spacing w:val="-1"/>
        </w:rPr>
        <w:t xml:space="preserve"> </w:t>
      </w:r>
      <w:r w:rsidRPr="003619AD">
        <w:rPr>
          <w:rFonts w:cs="Arial"/>
        </w:rPr>
        <w:t>domai</w:t>
      </w:r>
      <w:r w:rsidRPr="003619AD">
        <w:rPr>
          <w:rFonts w:cs="Arial"/>
          <w:spacing w:val="1"/>
        </w:rPr>
        <w:t>n</w:t>
      </w:r>
      <w:r w:rsidRPr="003619AD">
        <w:rPr>
          <w:rFonts w:cs="Arial"/>
        </w:rPr>
        <w:t>s .com, .n</w:t>
      </w:r>
      <w:r w:rsidRPr="003619AD">
        <w:rPr>
          <w:rFonts w:cs="Arial"/>
          <w:spacing w:val="1"/>
        </w:rPr>
        <w:t>e</w:t>
      </w:r>
      <w:r w:rsidRPr="003619AD">
        <w:rPr>
          <w:rFonts w:cs="Arial"/>
        </w:rPr>
        <w:t>t, .org,</w:t>
      </w:r>
      <w:r w:rsidRPr="003619AD">
        <w:rPr>
          <w:rFonts w:cs="Arial"/>
          <w:spacing w:val="-1"/>
        </w:rPr>
        <w:t xml:space="preserve"> </w:t>
      </w:r>
      <w:r w:rsidRPr="003619AD">
        <w:rPr>
          <w:rFonts w:cs="Arial"/>
        </w:rPr>
        <w:t>etc.</w:t>
      </w:r>
      <w:r w:rsidRPr="003619AD">
        <w:rPr>
          <w:rFonts w:cs="Arial"/>
          <w:w w:val="99"/>
        </w:rPr>
        <w:t xml:space="preserve"> </w:t>
      </w:r>
      <w:r w:rsidRPr="003619AD">
        <w:rPr>
          <w:rFonts w:cs="Arial"/>
        </w:rPr>
        <w:t>are</w:t>
      </w:r>
      <w:r w:rsidRPr="003619AD">
        <w:rPr>
          <w:rFonts w:cs="Arial"/>
          <w:spacing w:val="-9"/>
        </w:rPr>
        <w:t xml:space="preserve"> </w:t>
      </w:r>
      <w:r w:rsidRPr="003619AD">
        <w:rPr>
          <w:rFonts w:cs="Arial"/>
        </w:rPr>
        <w:t>administered</w:t>
      </w:r>
      <w:r w:rsidRPr="003619AD">
        <w:rPr>
          <w:rFonts w:cs="Arial"/>
          <w:spacing w:val="-9"/>
        </w:rPr>
        <w:t xml:space="preserve"> </w:t>
      </w:r>
      <w:r w:rsidRPr="003619AD">
        <w:rPr>
          <w:rFonts w:cs="Arial"/>
        </w:rPr>
        <w:t>by</w:t>
      </w:r>
      <w:r w:rsidRPr="003619AD">
        <w:rPr>
          <w:rFonts w:cs="Arial"/>
          <w:spacing w:val="-8"/>
        </w:rPr>
        <w:t xml:space="preserve"> </w:t>
      </w:r>
      <w:r w:rsidRPr="003619AD">
        <w:rPr>
          <w:rFonts w:cs="Arial"/>
        </w:rPr>
        <w:t>ICANN.</w:t>
      </w:r>
    </w:p>
    <w:p w14:paraId="4A4133EF" w14:textId="77777777" w:rsidR="003619AD" w:rsidRPr="003619AD" w:rsidRDefault="001203D4" w:rsidP="001203D4">
      <w:pPr>
        <w:pStyle w:val="BodyText"/>
        <w:spacing w:before="360"/>
        <w:ind w:left="567" w:hanging="567"/>
        <w:rPr>
          <w:rFonts w:cs="Arial"/>
        </w:rPr>
      </w:pPr>
      <w:r>
        <w:rPr>
          <w:rFonts w:cs="Arial"/>
        </w:rPr>
        <w:t>A.2</w:t>
      </w:r>
      <w:r>
        <w:rPr>
          <w:rFonts w:cs="Arial"/>
        </w:rPr>
        <w:tab/>
      </w:r>
      <w:r w:rsidR="003619AD" w:rsidRPr="003619AD">
        <w:rPr>
          <w:rFonts w:cs="Arial"/>
        </w:rPr>
        <w:t xml:space="preserve">Internet Assigned Numbers Authority </w:t>
      </w:r>
      <w:r w:rsidR="003619AD" w:rsidRPr="003619AD">
        <w:rPr>
          <w:rFonts w:cs="Arial"/>
          <w:b/>
        </w:rPr>
        <w:t>(IANA)</w:t>
      </w:r>
    </w:p>
    <w:p w14:paraId="4A4133F0" w14:textId="77777777" w:rsidR="003619AD" w:rsidRPr="003619AD" w:rsidRDefault="003619AD" w:rsidP="001203D4">
      <w:pPr>
        <w:pStyle w:val="BodyText"/>
        <w:spacing w:after="200"/>
        <w:ind w:left="567"/>
        <w:rPr>
          <w:rFonts w:cs="Arial"/>
        </w:rPr>
      </w:pPr>
      <w:r w:rsidRPr="003619AD">
        <w:rPr>
          <w:rFonts w:cs="Arial"/>
        </w:rPr>
        <w:t>The IANA is the body responsible for the global coordination of the DNS Root, IP addressing, and other Internet protocol resources</w:t>
      </w:r>
      <w:r w:rsidRPr="003619AD">
        <w:rPr>
          <w:rStyle w:val="FootnoteReference"/>
          <w:rFonts w:cs="Arial"/>
        </w:rPr>
        <w:footnoteReference w:id="2"/>
      </w:r>
      <w:r w:rsidRPr="003619AD">
        <w:rPr>
          <w:rFonts w:cs="Arial"/>
        </w:rPr>
        <w:t>. IANA is one of the Internet's oldest institutions, with its activities dating back to the 1970s. Today it is operated by ICANN.</w:t>
      </w:r>
    </w:p>
    <w:p w14:paraId="4A4133F1" w14:textId="77777777" w:rsidR="003619AD" w:rsidRPr="003619AD" w:rsidRDefault="001203D4" w:rsidP="001203D4">
      <w:pPr>
        <w:pStyle w:val="BodyText"/>
        <w:spacing w:before="360"/>
        <w:ind w:left="567" w:hanging="567"/>
        <w:rPr>
          <w:rFonts w:cs="Arial"/>
        </w:rPr>
      </w:pPr>
      <w:r>
        <w:rPr>
          <w:rFonts w:cs="Arial"/>
        </w:rPr>
        <w:t>A.3</w:t>
      </w:r>
      <w:r>
        <w:rPr>
          <w:rFonts w:cs="Arial"/>
        </w:rPr>
        <w:tab/>
      </w:r>
      <w:r w:rsidR="003619AD" w:rsidRPr="003619AD">
        <w:rPr>
          <w:rFonts w:cs="Arial"/>
        </w:rPr>
        <w:t>The</w:t>
      </w:r>
      <w:r w:rsidR="003619AD" w:rsidRPr="003619AD">
        <w:rPr>
          <w:rFonts w:cs="Arial"/>
          <w:spacing w:val="-10"/>
        </w:rPr>
        <w:t xml:space="preserve"> </w:t>
      </w:r>
      <w:r w:rsidR="003619AD" w:rsidRPr="003619AD">
        <w:rPr>
          <w:rFonts w:cs="Arial"/>
        </w:rPr>
        <w:t>Australian</w:t>
      </w:r>
      <w:r w:rsidR="003619AD" w:rsidRPr="003619AD">
        <w:rPr>
          <w:rFonts w:cs="Arial"/>
          <w:spacing w:val="-9"/>
        </w:rPr>
        <w:t xml:space="preserve"> </w:t>
      </w:r>
      <w:r w:rsidR="003619AD" w:rsidRPr="003619AD">
        <w:rPr>
          <w:rFonts w:cs="Arial"/>
        </w:rPr>
        <w:t>Domain</w:t>
      </w:r>
      <w:r w:rsidR="003619AD" w:rsidRPr="003619AD">
        <w:rPr>
          <w:rFonts w:cs="Arial"/>
          <w:spacing w:val="-10"/>
        </w:rPr>
        <w:t xml:space="preserve"> </w:t>
      </w:r>
      <w:r w:rsidR="003619AD" w:rsidRPr="003619AD">
        <w:rPr>
          <w:rFonts w:cs="Arial"/>
        </w:rPr>
        <w:t>Name</w:t>
      </w:r>
      <w:r w:rsidR="003619AD" w:rsidRPr="003619AD">
        <w:rPr>
          <w:rFonts w:cs="Arial"/>
          <w:spacing w:val="-9"/>
        </w:rPr>
        <w:t xml:space="preserve"> </w:t>
      </w:r>
      <w:r w:rsidR="003619AD" w:rsidRPr="003619AD">
        <w:rPr>
          <w:rFonts w:cs="Arial"/>
        </w:rPr>
        <w:t>A</w:t>
      </w:r>
      <w:r w:rsidR="003619AD" w:rsidRPr="003619AD">
        <w:rPr>
          <w:rFonts w:cs="Arial"/>
          <w:spacing w:val="1"/>
        </w:rPr>
        <w:t>d</w:t>
      </w:r>
      <w:r w:rsidR="003619AD" w:rsidRPr="003619AD">
        <w:rPr>
          <w:rFonts w:cs="Arial"/>
        </w:rPr>
        <w:t>m</w:t>
      </w:r>
      <w:r w:rsidR="003619AD" w:rsidRPr="003619AD">
        <w:rPr>
          <w:rFonts w:cs="Arial"/>
          <w:spacing w:val="1"/>
        </w:rPr>
        <w:t>i</w:t>
      </w:r>
      <w:r w:rsidR="003619AD" w:rsidRPr="003619AD">
        <w:rPr>
          <w:rFonts w:cs="Arial"/>
        </w:rPr>
        <w:t>nistrator</w:t>
      </w:r>
      <w:r w:rsidR="003619AD" w:rsidRPr="003619AD">
        <w:rPr>
          <w:rFonts w:cs="Arial"/>
          <w:spacing w:val="-9"/>
        </w:rPr>
        <w:t xml:space="preserve"> </w:t>
      </w:r>
      <w:r w:rsidR="003619AD" w:rsidRPr="003619AD">
        <w:rPr>
          <w:rFonts w:eastAsia="Arial" w:cs="Arial"/>
          <w:b/>
          <w:bCs/>
          <w:spacing w:val="-1"/>
        </w:rPr>
        <w:t>(auDA)</w:t>
      </w:r>
    </w:p>
    <w:p w14:paraId="4A4133F2" w14:textId="77777777" w:rsidR="003619AD" w:rsidRPr="003619AD" w:rsidRDefault="003619AD" w:rsidP="001203D4">
      <w:pPr>
        <w:tabs>
          <w:tab w:val="left" w:pos="993"/>
        </w:tabs>
        <w:ind w:left="567" w:right="108"/>
        <w:rPr>
          <w:rFonts w:cs="Arial"/>
        </w:rPr>
      </w:pPr>
      <w:r w:rsidRPr="003619AD">
        <w:rPr>
          <w:rFonts w:eastAsia="Arial" w:cs="Arial"/>
          <w:spacing w:val="-1"/>
        </w:rPr>
        <w:t>auD</w:t>
      </w:r>
      <w:r w:rsidRPr="003619AD">
        <w:rPr>
          <w:rFonts w:eastAsia="Arial" w:cs="Arial"/>
        </w:rPr>
        <w:t>A</w:t>
      </w:r>
      <w:r w:rsidRPr="003619AD">
        <w:rPr>
          <w:rFonts w:eastAsia="Arial" w:cs="Arial"/>
          <w:spacing w:val="21"/>
        </w:rPr>
        <w:t xml:space="preserve"> </w:t>
      </w:r>
      <w:r w:rsidRPr="003619AD">
        <w:rPr>
          <w:rFonts w:eastAsia="Arial" w:cs="Arial"/>
        </w:rPr>
        <w:t>is</w:t>
      </w:r>
      <w:r w:rsidRPr="003619AD">
        <w:rPr>
          <w:rFonts w:eastAsia="Arial" w:cs="Arial"/>
          <w:spacing w:val="27"/>
        </w:rPr>
        <w:t xml:space="preserve"> </w:t>
      </w:r>
      <w:r w:rsidRPr="003619AD">
        <w:rPr>
          <w:rFonts w:eastAsia="Arial" w:cs="Arial"/>
        </w:rPr>
        <w:t>t</w:t>
      </w:r>
      <w:r w:rsidRPr="003619AD">
        <w:rPr>
          <w:rFonts w:eastAsia="Arial" w:cs="Arial"/>
          <w:spacing w:val="1"/>
        </w:rPr>
        <w:t>h</w:t>
      </w:r>
      <w:r w:rsidRPr="003619AD">
        <w:rPr>
          <w:rFonts w:eastAsia="Arial" w:cs="Arial"/>
        </w:rPr>
        <w:t>e</w:t>
      </w:r>
      <w:r w:rsidRPr="003619AD">
        <w:rPr>
          <w:rFonts w:eastAsia="Arial" w:cs="Arial"/>
          <w:spacing w:val="28"/>
        </w:rPr>
        <w:t xml:space="preserve"> </w:t>
      </w:r>
      <w:r w:rsidRPr="003619AD">
        <w:rPr>
          <w:rFonts w:eastAsia="Arial" w:cs="Arial"/>
        </w:rPr>
        <w:t>industry</w:t>
      </w:r>
      <w:r w:rsidRPr="003619AD">
        <w:rPr>
          <w:rFonts w:eastAsia="Arial" w:cs="Arial"/>
          <w:spacing w:val="27"/>
        </w:rPr>
        <w:t xml:space="preserve"> </w:t>
      </w:r>
      <w:r w:rsidRPr="003619AD">
        <w:rPr>
          <w:rFonts w:eastAsia="Arial" w:cs="Arial"/>
        </w:rPr>
        <w:t>self-regulato</w:t>
      </w:r>
      <w:r w:rsidRPr="003619AD">
        <w:rPr>
          <w:rFonts w:eastAsia="Arial" w:cs="Arial"/>
          <w:spacing w:val="-2"/>
        </w:rPr>
        <w:t>r</w:t>
      </w:r>
      <w:r w:rsidRPr="003619AD">
        <w:rPr>
          <w:rFonts w:eastAsia="Arial" w:cs="Arial"/>
        </w:rPr>
        <w:t>y</w:t>
      </w:r>
      <w:r w:rsidRPr="003619AD">
        <w:rPr>
          <w:rFonts w:eastAsia="Arial" w:cs="Arial"/>
          <w:spacing w:val="28"/>
        </w:rPr>
        <w:t xml:space="preserve"> </w:t>
      </w:r>
      <w:r w:rsidRPr="003619AD">
        <w:rPr>
          <w:rFonts w:eastAsia="Arial" w:cs="Arial"/>
        </w:rPr>
        <w:t>body</w:t>
      </w:r>
      <w:r w:rsidRPr="003619AD">
        <w:rPr>
          <w:rFonts w:eastAsia="Arial" w:cs="Arial"/>
          <w:spacing w:val="27"/>
        </w:rPr>
        <w:t xml:space="preserve"> </w:t>
      </w:r>
      <w:r w:rsidRPr="003619AD">
        <w:rPr>
          <w:rFonts w:eastAsia="Arial" w:cs="Arial"/>
        </w:rPr>
        <w:t>for</w:t>
      </w:r>
      <w:r w:rsidRPr="003619AD">
        <w:rPr>
          <w:rFonts w:eastAsia="Arial" w:cs="Arial"/>
          <w:spacing w:val="28"/>
        </w:rPr>
        <w:t xml:space="preserve"> </w:t>
      </w:r>
      <w:r w:rsidRPr="003619AD">
        <w:rPr>
          <w:rFonts w:eastAsia="Arial" w:cs="Arial"/>
          <w:spacing w:val="1"/>
        </w:rPr>
        <w:t>t</w:t>
      </w:r>
      <w:r w:rsidRPr="003619AD">
        <w:rPr>
          <w:rFonts w:eastAsia="Arial" w:cs="Arial"/>
        </w:rPr>
        <w:t>he</w:t>
      </w:r>
      <w:r w:rsidRPr="003619AD">
        <w:rPr>
          <w:rFonts w:eastAsia="Arial" w:cs="Arial"/>
          <w:spacing w:val="27"/>
        </w:rPr>
        <w:t xml:space="preserve"> </w:t>
      </w:r>
      <w:r w:rsidRPr="003619AD">
        <w:rPr>
          <w:rFonts w:eastAsia="Arial" w:cs="Arial"/>
        </w:rPr>
        <w:t>.au</w:t>
      </w:r>
      <w:r w:rsidRPr="003619AD">
        <w:rPr>
          <w:rFonts w:eastAsia="Arial" w:cs="Arial"/>
          <w:spacing w:val="28"/>
        </w:rPr>
        <w:t xml:space="preserve"> </w:t>
      </w:r>
      <w:r w:rsidRPr="003619AD">
        <w:rPr>
          <w:rFonts w:eastAsia="Arial" w:cs="Arial"/>
        </w:rPr>
        <w:t>domai</w:t>
      </w:r>
      <w:r w:rsidRPr="003619AD">
        <w:rPr>
          <w:rFonts w:eastAsia="Arial" w:cs="Arial"/>
          <w:spacing w:val="2"/>
        </w:rPr>
        <w:t>n</w:t>
      </w:r>
      <w:r w:rsidRPr="003619AD">
        <w:rPr>
          <w:rFonts w:eastAsia="Arial" w:cs="Arial"/>
        </w:rPr>
        <w:t>.</w:t>
      </w:r>
      <w:r w:rsidRPr="003619AD">
        <w:rPr>
          <w:rFonts w:eastAsia="Arial" w:cs="Arial"/>
          <w:spacing w:val="27"/>
        </w:rPr>
        <w:t xml:space="preserve"> </w:t>
      </w:r>
      <w:r w:rsidRPr="003619AD">
        <w:rPr>
          <w:rFonts w:eastAsia="Arial" w:cs="Arial"/>
        </w:rPr>
        <w:t>It</w:t>
      </w:r>
      <w:r w:rsidRPr="003619AD">
        <w:rPr>
          <w:rFonts w:eastAsia="Arial" w:cs="Arial"/>
          <w:spacing w:val="27"/>
        </w:rPr>
        <w:t xml:space="preserve"> </w:t>
      </w:r>
      <w:r w:rsidRPr="003619AD">
        <w:rPr>
          <w:rFonts w:eastAsia="Arial" w:cs="Arial"/>
        </w:rPr>
        <w:t>is</w:t>
      </w:r>
      <w:r w:rsidRPr="003619AD">
        <w:rPr>
          <w:rFonts w:eastAsia="Arial" w:cs="Arial"/>
          <w:spacing w:val="27"/>
        </w:rPr>
        <w:t xml:space="preserve"> </w:t>
      </w:r>
      <w:r w:rsidRPr="003619AD">
        <w:rPr>
          <w:rFonts w:eastAsia="Arial" w:cs="Arial"/>
          <w:spacing w:val="-2"/>
        </w:rPr>
        <w:t>a</w:t>
      </w:r>
      <w:r w:rsidRPr="003619AD">
        <w:rPr>
          <w:rFonts w:eastAsia="Arial" w:cs="Arial"/>
        </w:rPr>
        <w:t xml:space="preserve">n </w:t>
      </w:r>
      <w:r w:rsidRPr="003619AD">
        <w:rPr>
          <w:rFonts w:eastAsia="Arial" w:cs="Arial"/>
          <w:spacing w:val="-1"/>
        </w:rPr>
        <w:t>independent</w:t>
      </w:r>
      <w:r w:rsidRPr="003619AD">
        <w:rPr>
          <w:rFonts w:eastAsia="Arial" w:cs="Arial"/>
        </w:rPr>
        <w:t>,</w:t>
      </w:r>
      <w:r w:rsidRPr="003619AD">
        <w:rPr>
          <w:rFonts w:eastAsia="Arial" w:cs="Arial"/>
          <w:spacing w:val="44"/>
        </w:rPr>
        <w:t xml:space="preserve"> </w:t>
      </w:r>
      <w:r w:rsidRPr="003619AD">
        <w:rPr>
          <w:rFonts w:eastAsia="Arial" w:cs="Arial"/>
          <w:spacing w:val="-1"/>
        </w:rPr>
        <w:t>not-for-profi</w:t>
      </w:r>
      <w:r w:rsidRPr="003619AD">
        <w:rPr>
          <w:rFonts w:eastAsia="Arial" w:cs="Arial"/>
        </w:rPr>
        <w:t>t</w:t>
      </w:r>
      <w:r w:rsidRPr="003619AD">
        <w:rPr>
          <w:rFonts w:eastAsia="Arial" w:cs="Arial"/>
          <w:spacing w:val="45"/>
        </w:rPr>
        <w:t xml:space="preserve"> </w:t>
      </w:r>
      <w:r w:rsidRPr="003619AD">
        <w:rPr>
          <w:rFonts w:eastAsia="Arial" w:cs="Arial"/>
          <w:spacing w:val="-1"/>
        </w:rPr>
        <w:t>organisatio</w:t>
      </w:r>
      <w:r w:rsidRPr="003619AD">
        <w:rPr>
          <w:rFonts w:eastAsia="Arial" w:cs="Arial"/>
          <w:spacing w:val="11"/>
        </w:rPr>
        <w:t>n</w:t>
      </w:r>
      <w:r w:rsidRPr="003619AD">
        <w:rPr>
          <w:rStyle w:val="FootnoteReference"/>
          <w:rFonts w:eastAsia="Arial" w:cs="Arial"/>
          <w:spacing w:val="11"/>
        </w:rPr>
        <w:footnoteReference w:id="3"/>
      </w:r>
      <w:r w:rsidRPr="003619AD">
        <w:rPr>
          <w:rFonts w:eastAsia="Arial" w:cs="Arial"/>
        </w:rPr>
        <w:t>.</w:t>
      </w:r>
      <w:r w:rsidRPr="003619AD">
        <w:rPr>
          <w:rFonts w:eastAsia="Arial" w:cs="Arial"/>
          <w:spacing w:val="44"/>
        </w:rPr>
        <w:t xml:space="preserve"> </w:t>
      </w:r>
      <w:r w:rsidRPr="003619AD">
        <w:rPr>
          <w:rFonts w:eastAsia="Arial" w:cs="Arial"/>
          <w:spacing w:val="-1"/>
        </w:rPr>
        <w:t>It</w:t>
      </w:r>
      <w:r w:rsidRPr="003619AD">
        <w:rPr>
          <w:rFonts w:eastAsia="Arial" w:cs="Arial"/>
        </w:rPr>
        <w:t>s</w:t>
      </w:r>
      <w:r w:rsidRPr="003619AD">
        <w:rPr>
          <w:rFonts w:eastAsia="Arial" w:cs="Arial"/>
          <w:spacing w:val="44"/>
        </w:rPr>
        <w:t xml:space="preserve"> </w:t>
      </w:r>
      <w:r w:rsidRPr="003619AD">
        <w:rPr>
          <w:rFonts w:eastAsia="Arial" w:cs="Arial"/>
          <w:spacing w:val="-1"/>
        </w:rPr>
        <w:t>role</w:t>
      </w:r>
      <w:r w:rsidRPr="003619AD">
        <w:rPr>
          <w:rFonts w:eastAsia="Arial" w:cs="Arial"/>
        </w:rPr>
        <w:t>s</w:t>
      </w:r>
      <w:r w:rsidRPr="003619AD">
        <w:rPr>
          <w:rFonts w:eastAsia="Arial" w:cs="Arial"/>
          <w:spacing w:val="45"/>
        </w:rPr>
        <w:t xml:space="preserve"> </w:t>
      </w:r>
      <w:r w:rsidRPr="003619AD">
        <w:rPr>
          <w:rFonts w:eastAsia="Arial" w:cs="Arial"/>
          <w:spacing w:val="-1"/>
        </w:rPr>
        <w:t>includ</w:t>
      </w:r>
      <w:r w:rsidRPr="003619AD">
        <w:rPr>
          <w:rFonts w:eastAsia="Arial" w:cs="Arial"/>
        </w:rPr>
        <w:t>e</w:t>
      </w:r>
      <w:r w:rsidRPr="003619AD">
        <w:rPr>
          <w:rFonts w:eastAsia="Arial" w:cs="Arial"/>
          <w:spacing w:val="45"/>
        </w:rPr>
        <w:t xml:space="preserve"> </w:t>
      </w:r>
      <w:r w:rsidRPr="003619AD">
        <w:rPr>
          <w:rFonts w:eastAsia="Arial" w:cs="Arial"/>
          <w:spacing w:val="-1"/>
        </w:rPr>
        <w:t>setting polic</w:t>
      </w:r>
      <w:r w:rsidRPr="003619AD">
        <w:rPr>
          <w:rFonts w:eastAsia="Arial" w:cs="Arial"/>
        </w:rPr>
        <w:t>y</w:t>
      </w:r>
      <w:r w:rsidRPr="003619AD">
        <w:rPr>
          <w:rFonts w:eastAsia="Arial" w:cs="Arial"/>
          <w:spacing w:val="15"/>
        </w:rPr>
        <w:t xml:space="preserve"> </w:t>
      </w:r>
      <w:r w:rsidRPr="003619AD">
        <w:rPr>
          <w:rFonts w:eastAsia="Arial" w:cs="Arial"/>
          <w:spacing w:val="-1"/>
        </w:rPr>
        <w:t>fo</w:t>
      </w:r>
      <w:r w:rsidRPr="003619AD">
        <w:rPr>
          <w:rFonts w:eastAsia="Arial" w:cs="Arial"/>
        </w:rPr>
        <w:t>r</w:t>
      </w:r>
      <w:r w:rsidRPr="003619AD">
        <w:rPr>
          <w:rFonts w:eastAsia="Arial" w:cs="Arial"/>
          <w:spacing w:val="13"/>
        </w:rPr>
        <w:t xml:space="preserve"> </w:t>
      </w:r>
      <w:r w:rsidRPr="003619AD">
        <w:rPr>
          <w:rFonts w:eastAsia="Arial" w:cs="Arial"/>
          <w:spacing w:val="-1"/>
        </w:rPr>
        <w:t>ope</w:t>
      </w:r>
      <w:r w:rsidRPr="003619AD">
        <w:rPr>
          <w:rFonts w:eastAsia="Arial" w:cs="Arial"/>
        </w:rPr>
        <w:t>n</w:t>
      </w:r>
      <w:r w:rsidRPr="003619AD">
        <w:rPr>
          <w:rFonts w:eastAsia="Arial" w:cs="Arial"/>
          <w:spacing w:val="13"/>
        </w:rPr>
        <w:t xml:space="preserve"> </w:t>
      </w:r>
      <w:r w:rsidRPr="003619AD">
        <w:rPr>
          <w:rFonts w:eastAsia="Arial" w:cs="Arial"/>
          <w:spacing w:val="-1"/>
        </w:rPr>
        <w:t>se</w:t>
      </w:r>
      <w:r w:rsidRPr="003619AD">
        <w:rPr>
          <w:rFonts w:eastAsia="Arial" w:cs="Arial"/>
          <w:spacing w:val="1"/>
        </w:rPr>
        <w:t>c</w:t>
      </w:r>
      <w:r w:rsidRPr="003619AD">
        <w:rPr>
          <w:rFonts w:eastAsia="Arial" w:cs="Arial"/>
          <w:spacing w:val="-1"/>
        </w:rPr>
        <w:t>on</w:t>
      </w:r>
      <w:r w:rsidRPr="003619AD">
        <w:rPr>
          <w:rFonts w:eastAsia="Arial" w:cs="Arial"/>
        </w:rPr>
        <w:t>d</w:t>
      </w:r>
      <w:r w:rsidRPr="003619AD">
        <w:rPr>
          <w:rFonts w:eastAsia="Arial" w:cs="Arial"/>
          <w:spacing w:val="13"/>
        </w:rPr>
        <w:t xml:space="preserve"> </w:t>
      </w:r>
      <w:r w:rsidRPr="003619AD">
        <w:rPr>
          <w:rFonts w:eastAsia="Arial" w:cs="Arial"/>
          <w:spacing w:val="-1"/>
        </w:rPr>
        <w:t>leve</w:t>
      </w:r>
      <w:r w:rsidRPr="003619AD">
        <w:rPr>
          <w:rFonts w:eastAsia="Arial" w:cs="Arial"/>
        </w:rPr>
        <w:t>l</w:t>
      </w:r>
      <w:r w:rsidRPr="003619AD">
        <w:rPr>
          <w:rFonts w:eastAsia="Arial" w:cs="Arial"/>
          <w:spacing w:val="13"/>
        </w:rPr>
        <w:t xml:space="preserve"> </w:t>
      </w:r>
      <w:r w:rsidRPr="003619AD">
        <w:rPr>
          <w:rFonts w:eastAsia="Arial" w:cs="Arial"/>
          <w:spacing w:val="-1"/>
        </w:rPr>
        <w:t>domai</w:t>
      </w:r>
      <w:r w:rsidRPr="003619AD">
        <w:rPr>
          <w:rFonts w:eastAsia="Arial" w:cs="Arial"/>
          <w:spacing w:val="1"/>
        </w:rPr>
        <w:t>n</w:t>
      </w:r>
      <w:r w:rsidRPr="003619AD">
        <w:rPr>
          <w:rFonts w:eastAsia="Arial" w:cs="Arial"/>
        </w:rPr>
        <w:t>s</w:t>
      </w:r>
      <w:r w:rsidRPr="003619AD">
        <w:rPr>
          <w:rFonts w:eastAsia="Arial" w:cs="Arial"/>
          <w:spacing w:val="14"/>
        </w:rPr>
        <w:t xml:space="preserve"> </w:t>
      </w:r>
      <w:r w:rsidRPr="003619AD">
        <w:rPr>
          <w:rFonts w:eastAsia="Arial" w:cs="Arial"/>
        </w:rPr>
        <w:t>(i.e.</w:t>
      </w:r>
      <w:r w:rsidRPr="003619AD">
        <w:rPr>
          <w:rFonts w:eastAsia="Arial" w:cs="Arial"/>
          <w:spacing w:val="14"/>
        </w:rPr>
        <w:t xml:space="preserve"> </w:t>
      </w:r>
      <w:r w:rsidRPr="003619AD">
        <w:rPr>
          <w:rFonts w:eastAsia="Arial" w:cs="Arial"/>
        </w:rPr>
        <w:t>com.au,</w:t>
      </w:r>
      <w:r w:rsidRPr="003619AD">
        <w:rPr>
          <w:rFonts w:eastAsia="Arial" w:cs="Arial"/>
          <w:spacing w:val="14"/>
        </w:rPr>
        <w:t xml:space="preserve"> </w:t>
      </w:r>
      <w:r w:rsidRPr="003619AD">
        <w:rPr>
          <w:rFonts w:eastAsia="Arial" w:cs="Arial"/>
        </w:rPr>
        <w:t>net.au,</w:t>
      </w:r>
      <w:r w:rsidRPr="003619AD">
        <w:rPr>
          <w:rFonts w:eastAsia="Arial" w:cs="Arial"/>
          <w:spacing w:val="14"/>
        </w:rPr>
        <w:t xml:space="preserve"> </w:t>
      </w:r>
      <w:r w:rsidRPr="003619AD">
        <w:rPr>
          <w:rFonts w:eastAsia="Arial" w:cs="Arial"/>
        </w:rPr>
        <w:t xml:space="preserve">org.au, </w:t>
      </w:r>
      <w:r w:rsidRPr="003619AD">
        <w:rPr>
          <w:rFonts w:eastAsia="Arial" w:cs="Arial"/>
          <w:spacing w:val="-1"/>
        </w:rPr>
        <w:t>asn.au</w:t>
      </w:r>
      <w:r w:rsidRPr="003619AD">
        <w:rPr>
          <w:rFonts w:eastAsia="Arial" w:cs="Arial"/>
        </w:rPr>
        <w:t>,</w:t>
      </w:r>
      <w:r w:rsidRPr="003619AD">
        <w:rPr>
          <w:rFonts w:eastAsia="Arial" w:cs="Arial"/>
          <w:spacing w:val="38"/>
        </w:rPr>
        <w:t xml:space="preserve"> </w:t>
      </w:r>
      <w:r w:rsidRPr="003619AD">
        <w:rPr>
          <w:rFonts w:eastAsia="Arial" w:cs="Arial"/>
          <w:spacing w:val="-1"/>
        </w:rPr>
        <w:t>id.au)</w:t>
      </w:r>
      <w:r w:rsidRPr="003619AD">
        <w:rPr>
          <w:rFonts w:eastAsia="Arial" w:cs="Arial"/>
        </w:rPr>
        <w:t>.</w:t>
      </w:r>
      <w:r w:rsidRPr="003619AD">
        <w:rPr>
          <w:rFonts w:eastAsia="Arial" w:cs="Arial"/>
          <w:spacing w:val="39"/>
        </w:rPr>
        <w:t xml:space="preserve"> </w:t>
      </w:r>
      <w:r w:rsidRPr="003619AD">
        <w:rPr>
          <w:rFonts w:eastAsia="Arial" w:cs="Arial"/>
          <w:spacing w:val="-1"/>
        </w:rPr>
        <w:t>Th</w:t>
      </w:r>
      <w:r w:rsidRPr="003619AD">
        <w:rPr>
          <w:rFonts w:eastAsia="Arial" w:cs="Arial"/>
        </w:rPr>
        <w:t>e</w:t>
      </w:r>
      <w:r w:rsidRPr="003619AD">
        <w:rPr>
          <w:rFonts w:eastAsia="Arial" w:cs="Arial"/>
          <w:spacing w:val="39"/>
        </w:rPr>
        <w:t xml:space="preserve"> </w:t>
      </w:r>
      <w:r w:rsidRPr="003619AD">
        <w:rPr>
          <w:rFonts w:eastAsia="Arial" w:cs="Arial"/>
          <w:spacing w:val="-1"/>
        </w:rPr>
        <w:t>registr</w:t>
      </w:r>
      <w:r w:rsidRPr="003619AD">
        <w:rPr>
          <w:rFonts w:eastAsia="Arial" w:cs="Arial"/>
        </w:rPr>
        <w:t>y</w:t>
      </w:r>
      <w:r w:rsidRPr="003619AD">
        <w:rPr>
          <w:rFonts w:eastAsia="Arial" w:cs="Arial"/>
          <w:spacing w:val="38"/>
        </w:rPr>
        <w:t xml:space="preserve"> </w:t>
      </w:r>
      <w:r w:rsidRPr="003619AD">
        <w:rPr>
          <w:rFonts w:eastAsia="Arial" w:cs="Arial"/>
          <w:spacing w:val="-1"/>
        </w:rPr>
        <w:t>ad</w:t>
      </w:r>
      <w:r w:rsidRPr="003619AD">
        <w:rPr>
          <w:rFonts w:eastAsia="Arial" w:cs="Arial"/>
        </w:rPr>
        <w:t>m</w:t>
      </w:r>
      <w:r w:rsidRPr="003619AD">
        <w:rPr>
          <w:rFonts w:eastAsia="Arial" w:cs="Arial"/>
          <w:spacing w:val="-1"/>
        </w:rPr>
        <w:t>inistere</w:t>
      </w:r>
      <w:r w:rsidRPr="003619AD">
        <w:rPr>
          <w:rFonts w:eastAsia="Arial" w:cs="Arial"/>
        </w:rPr>
        <w:t>d</w:t>
      </w:r>
      <w:r w:rsidRPr="003619AD">
        <w:rPr>
          <w:rFonts w:eastAsia="Arial" w:cs="Arial"/>
          <w:spacing w:val="40"/>
        </w:rPr>
        <w:t xml:space="preserve"> </w:t>
      </w:r>
      <w:r w:rsidRPr="003619AD">
        <w:rPr>
          <w:rFonts w:eastAsia="Arial" w:cs="Arial"/>
          <w:spacing w:val="-1"/>
        </w:rPr>
        <w:t>b</w:t>
      </w:r>
      <w:r w:rsidRPr="003619AD">
        <w:rPr>
          <w:rFonts w:eastAsia="Arial" w:cs="Arial"/>
        </w:rPr>
        <w:t>y</w:t>
      </w:r>
      <w:r w:rsidRPr="003619AD">
        <w:rPr>
          <w:rFonts w:eastAsia="Arial" w:cs="Arial"/>
          <w:spacing w:val="39"/>
        </w:rPr>
        <w:t xml:space="preserve"> </w:t>
      </w:r>
      <w:r w:rsidRPr="003619AD">
        <w:rPr>
          <w:rFonts w:eastAsia="Arial" w:cs="Arial"/>
          <w:spacing w:val="-1"/>
        </w:rPr>
        <w:t>auD</w:t>
      </w:r>
      <w:r w:rsidRPr="003619AD">
        <w:rPr>
          <w:rFonts w:eastAsia="Arial" w:cs="Arial"/>
        </w:rPr>
        <w:t>A</w:t>
      </w:r>
      <w:r w:rsidRPr="003619AD">
        <w:rPr>
          <w:rFonts w:eastAsia="Arial" w:cs="Arial"/>
          <w:spacing w:val="40"/>
        </w:rPr>
        <w:t xml:space="preserve"> </w:t>
      </w:r>
      <w:r w:rsidRPr="003619AD">
        <w:rPr>
          <w:rFonts w:eastAsia="Arial" w:cs="Arial"/>
          <w:spacing w:val="-1"/>
        </w:rPr>
        <w:t>i</w:t>
      </w:r>
      <w:r w:rsidRPr="003619AD">
        <w:rPr>
          <w:rFonts w:eastAsia="Arial" w:cs="Arial"/>
        </w:rPr>
        <w:t>s</w:t>
      </w:r>
      <w:r w:rsidRPr="003619AD">
        <w:rPr>
          <w:rFonts w:eastAsia="Arial" w:cs="Arial"/>
          <w:spacing w:val="38"/>
        </w:rPr>
        <w:t xml:space="preserve"> </w:t>
      </w:r>
      <w:r w:rsidRPr="003619AD">
        <w:rPr>
          <w:rFonts w:eastAsia="Arial" w:cs="Arial"/>
          <w:spacing w:val="-1"/>
        </w:rPr>
        <w:t xml:space="preserve">called AusRegistry. </w:t>
      </w:r>
      <w:r w:rsidRPr="003619AD">
        <w:rPr>
          <w:rFonts w:cs="Arial"/>
        </w:rPr>
        <w:t>ICANN</w:t>
      </w:r>
      <w:r w:rsidRPr="003619AD">
        <w:rPr>
          <w:rFonts w:cs="Arial"/>
          <w:spacing w:val="11"/>
        </w:rPr>
        <w:t xml:space="preserve"> </w:t>
      </w:r>
      <w:r w:rsidRPr="003619AD">
        <w:rPr>
          <w:rFonts w:cs="Arial"/>
        </w:rPr>
        <w:t>re</w:t>
      </w:r>
      <w:r w:rsidRPr="003619AD">
        <w:rPr>
          <w:rFonts w:cs="Arial"/>
          <w:spacing w:val="1"/>
        </w:rPr>
        <w:t>c</w:t>
      </w:r>
      <w:r w:rsidRPr="003619AD">
        <w:rPr>
          <w:rFonts w:cs="Arial"/>
        </w:rPr>
        <w:t>ognised a</w:t>
      </w:r>
      <w:r w:rsidRPr="003619AD">
        <w:rPr>
          <w:rFonts w:cs="Arial"/>
          <w:spacing w:val="-1"/>
        </w:rPr>
        <w:t>u</w:t>
      </w:r>
      <w:r w:rsidRPr="003619AD">
        <w:rPr>
          <w:rFonts w:cs="Arial"/>
        </w:rPr>
        <w:t>DA as</w:t>
      </w:r>
      <w:r w:rsidRPr="003619AD">
        <w:rPr>
          <w:rFonts w:cs="Arial"/>
          <w:spacing w:val="12"/>
        </w:rPr>
        <w:t xml:space="preserve"> </w:t>
      </w:r>
      <w:r w:rsidRPr="003619AD">
        <w:rPr>
          <w:rFonts w:cs="Arial"/>
        </w:rPr>
        <w:t>the</w:t>
      </w:r>
      <w:r w:rsidRPr="003619AD">
        <w:rPr>
          <w:rFonts w:cs="Arial"/>
          <w:spacing w:val="11"/>
        </w:rPr>
        <w:t xml:space="preserve"> </w:t>
      </w:r>
      <w:r w:rsidRPr="003619AD">
        <w:rPr>
          <w:rFonts w:cs="Arial"/>
        </w:rPr>
        <w:t>suitable</w:t>
      </w:r>
      <w:r w:rsidRPr="003619AD">
        <w:rPr>
          <w:rFonts w:cs="Arial"/>
          <w:spacing w:val="11"/>
        </w:rPr>
        <w:t xml:space="preserve"> </w:t>
      </w:r>
      <w:r w:rsidRPr="003619AD">
        <w:rPr>
          <w:rFonts w:cs="Arial"/>
          <w:spacing w:val="-1"/>
        </w:rPr>
        <w:t>o</w:t>
      </w:r>
      <w:r w:rsidRPr="003619AD">
        <w:rPr>
          <w:rFonts w:cs="Arial"/>
        </w:rPr>
        <w:t>perator</w:t>
      </w:r>
      <w:r w:rsidRPr="003619AD">
        <w:rPr>
          <w:rFonts w:cs="Arial"/>
          <w:spacing w:val="12"/>
        </w:rPr>
        <w:t xml:space="preserve"> </w:t>
      </w:r>
      <w:r w:rsidRPr="003619AD">
        <w:rPr>
          <w:rFonts w:cs="Arial"/>
        </w:rPr>
        <w:t>for.au</w:t>
      </w:r>
      <w:r w:rsidRPr="003619AD">
        <w:rPr>
          <w:rFonts w:cs="Arial"/>
          <w:spacing w:val="11"/>
        </w:rPr>
        <w:t xml:space="preserve"> </w:t>
      </w:r>
      <w:r w:rsidRPr="003619AD">
        <w:rPr>
          <w:rFonts w:cs="Arial"/>
        </w:rPr>
        <w:t>under</w:t>
      </w:r>
      <w:r w:rsidRPr="003619AD">
        <w:rPr>
          <w:rFonts w:cs="Arial"/>
          <w:spacing w:val="10"/>
        </w:rPr>
        <w:t xml:space="preserve"> </w:t>
      </w:r>
      <w:r w:rsidRPr="003619AD">
        <w:rPr>
          <w:rFonts w:cs="Arial"/>
        </w:rPr>
        <w:t>a Sponsorship Agreement in October 2001</w:t>
      </w:r>
      <w:r w:rsidRPr="003619AD">
        <w:rPr>
          <w:rStyle w:val="FootnoteReference"/>
          <w:rFonts w:cs="Arial"/>
          <w:color w:val="000000"/>
          <w:spacing w:val="10"/>
        </w:rPr>
        <w:footnoteReference w:id="4"/>
      </w:r>
      <w:r w:rsidRPr="003619AD">
        <w:rPr>
          <w:rFonts w:cs="Arial"/>
          <w:color w:val="000000"/>
        </w:rPr>
        <w:t>.</w:t>
      </w:r>
    </w:p>
    <w:p w14:paraId="4A4133F3" w14:textId="77777777" w:rsidR="003619AD" w:rsidRPr="003619AD" w:rsidRDefault="003619AD" w:rsidP="001203D4">
      <w:pPr>
        <w:pStyle w:val="BodyText"/>
        <w:spacing w:after="200"/>
        <w:ind w:left="567"/>
        <w:rPr>
          <w:rFonts w:cs="Arial"/>
        </w:rPr>
      </w:pPr>
      <w:r w:rsidRPr="003619AD">
        <w:rPr>
          <w:rFonts w:cs="Arial"/>
        </w:rPr>
        <w:t xml:space="preserve">The Australian Government formally endorsed auDA </w:t>
      </w:r>
      <w:r w:rsidRPr="003619AD">
        <w:rPr>
          <w:rFonts w:cs="Arial"/>
          <w:color w:val="000000"/>
        </w:rPr>
        <w:t>as</w:t>
      </w:r>
      <w:r w:rsidRPr="003619AD">
        <w:rPr>
          <w:rFonts w:cs="Arial"/>
          <w:color w:val="000000"/>
          <w:spacing w:val="-8"/>
        </w:rPr>
        <w:t xml:space="preserve"> </w:t>
      </w:r>
      <w:r w:rsidRPr="003619AD">
        <w:rPr>
          <w:rFonts w:cs="Arial"/>
          <w:color w:val="000000"/>
        </w:rPr>
        <w:t>the</w:t>
      </w:r>
      <w:r w:rsidRPr="003619AD">
        <w:rPr>
          <w:rFonts w:cs="Arial"/>
          <w:color w:val="000000"/>
          <w:spacing w:val="-8"/>
        </w:rPr>
        <w:t xml:space="preserve"> </w:t>
      </w:r>
      <w:r w:rsidRPr="003619AD">
        <w:rPr>
          <w:rFonts w:cs="Arial"/>
          <w:color w:val="000000"/>
        </w:rPr>
        <w:t>appropriate</w:t>
      </w:r>
      <w:r w:rsidRPr="003619AD">
        <w:rPr>
          <w:rFonts w:cs="Arial"/>
          <w:color w:val="000000"/>
          <w:w w:val="99"/>
        </w:rPr>
        <w:t xml:space="preserve"> </w:t>
      </w:r>
      <w:r w:rsidRPr="003619AD">
        <w:rPr>
          <w:rFonts w:cs="Arial"/>
          <w:color w:val="000000"/>
        </w:rPr>
        <w:t>body</w:t>
      </w:r>
      <w:r w:rsidRPr="003619AD">
        <w:rPr>
          <w:rFonts w:cs="Arial"/>
          <w:color w:val="000000"/>
          <w:spacing w:val="-6"/>
        </w:rPr>
        <w:t xml:space="preserve"> </w:t>
      </w:r>
      <w:r w:rsidRPr="003619AD">
        <w:rPr>
          <w:rFonts w:cs="Arial"/>
          <w:color w:val="000000"/>
        </w:rPr>
        <w:t>to</w:t>
      </w:r>
      <w:r w:rsidRPr="003619AD">
        <w:rPr>
          <w:rFonts w:cs="Arial"/>
          <w:color w:val="000000"/>
          <w:spacing w:val="-6"/>
        </w:rPr>
        <w:t xml:space="preserve"> </w:t>
      </w:r>
      <w:r w:rsidRPr="003619AD">
        <w:rPr>
          <w:rFonts w:cs="Arial"/>
          <w:color w:val="000000"/>
        </w:rPr>
        <w:t>administer</w:t>
      </w:r>
      <w:r w:rsidRPr="003619AD">
        <w:rPr>
          <w:rFonts w:cs="Arial"/>
          <w:color w:val="000000"/>
          <w:spacing w:val="-6"/>
        </w:rPr>
        <w:t xml:space="preserve"> </w:t>
      </w:r>
      <w:r w:rsidRPr="003619AD">
        <w:rPr>
          <w:rFonts w:cs="Arial"/>
          <w:color w:val="000000"/>
        </w:rPr>
        <w:t>the</w:t>
      </w:r>
      <w:r w:rsidRPr="003619AD">
        <w:rPr>
          <w:rFonts w:cs="Arial"/>
          <w:color w:val="000000"/>
          <w:spacing w:val="-6"/>
        </w:rPr>
        <w:t xml:space="preserve"> </w:t>
      </w:r>
      <w:r w:rsidRPr="003619AD">
        <w:rPr>
          <w:rFonts w:cs="Arial"/>
          <w:color w:val="000000"/>
        </w:rPr>
        <w:t>.</w:t>
      </w:r>
      <w:r w:rsidRPr="003619AD">
        <w:rPr>
          <w:rFonts w:cs="Arial"/>
          <w:color w:val="000000"/>
          <w:spacing w:val="-1"/>
        </w:rPr>
        <w:t>a</w:t>
      </w:r>
      <w:r w:rsidRPr="003619AD">
        <w:rPr>
          <w:rFonts w:cs="Arial"/>
          <w:color w:val="000000"/>
        </w:rPr>
        <w:t>u</w:t>
      </w:r>
      <w:r w:rsidRPr="003619AD">
        <w:rPr>
          <w:rFonts w:cs="Arial"/>
          <w:color w:val="000000"/>
          <w:spacing w:val="-6"/>
        </w:rPr>
        <w:t xml:space="preserve"> </w:t>
      </w:r>
      <w:r w:rsidRPr="003619AD">
        <w:rPr>
          <w:rFonts w:cs="Arial"/>
          <w:color w:val="000000"/>
        </w:rPr>
        <w:t>domain</w:t>
      </w:r>
      <w:r w:rsidRPr="003619AD">
        <w:rPr>
          <w:rFonts w:cs="Arial"/>
          <w:color w:val="000000"/>
          <w:spacing w:val="-6"/>
        </w:rPr>
        <w:t xml:space="preserve"> </w:t>
      </w:r>
      <w:r w:rsidRPr="003619AD">
        <w:rPr>
          <w:rFonts w:cs="Arial"/>
          <w:color w:val="000000"/>
        </w:rPr>
        <w:t>space</w:t>
      </w:r>
      <w:r w:rsidRPr="003619AD">
        <w:rPr>
          <w:rFonts w:cs="Arial"/>
          <w:color w:val="000000"/>
          <w:spacing w:val="-6"/>
        </w:rPr>
        <w:t xml:space="preserve"> </w:t>
      </w:r>
      <w:r w:rsidRPr="003619AD">
        <w:rPr>
          <w:rFonts w:cs="Arial"/>
          <w:color w:val="000000"/>
        </w:rPr>
        <w:t>in</w:t>
      </w:r>
      <w:r w:rsidRPr="003619AD">
        <w:rPr>
          <w:rFonts w:cs="Arial"/>
          <w:color w:val="000000"/>
          <w:spacing w:val="-6"/>
        </w:rPr>
        <w:t xml:space="preserve"> </w:t>
      </w:r>
      <w:r w:rsidRPr="003619AD">
        <w:rPr>
          <w:rFonts w:cs="Arial"/>
          <w:color w:val="000000"/>
        </w:rPr>
        <w:t>Dec</w:t>
      </w:r>
      <w:r w:rsidRPr="003619AD">
        <w:rPr>
          <w:rFonts w:cs="Arial"/>
          <w:color w:val="000000"/>
          <w:spacing w:val="-1"/>
        </w:rPr>
        <w:t>e</w:t>
      </w:r>
      <w:r w:rsidRPr="003619AD">
        <w:rPr>
          <w:rFonts w:cs="Arial"/>
          <w:color w:val="000000"/>
        </w:rPr>
        <w:t>mber</w:t>
      </w:r>
      <w:r w:rsidRPr="003619AD">
        <w:rPr>
          <w:rFonts w:cs="Arial"/>
          <w:color w:val="000000"/>
          <w:spacing w:val="-6"/>
        </w:rPr>
        <w:t xml:space="preserve"> </w:t>
      </w:r>
      <w:r w:rsidRPr="003619AD">
        <w:rPr>
          <w:rFonts w:cs="Arial"/>
          <w:color w:val="000000"/>
        </w:rPr>
        <w:t>200</w:t>
      </w:r>
      <w:r w:rsidRPr="003619AD">
        <w:rPr>
          <w:rFonts w:cs="Arial"/>
          <w:color w:val="000000"/>
          <w:spacing w:val="11"/>
        </w:rPr>
        <w:t>0</w:t>
      </w:r>
      <w:r w:rsidRPr="003619AD">
        <w:rPr>
          <w:rStyle w:val="FootnoteReference"/>
          <w:rFonts w:cs="Arial"/>
          <w:color w:val="000000"/>
          <w:spacing w:val="11"/>
        </w:rPr>
        <w:footnoteReference w:id="5"/>
      </w:r>
      <w:r w:rsidRPr="003619AD">
        <w:rPr>
          <w:rFonts w:cs="Arial"/>
          <w:color w:val="000000"/>
        </w:rPr>
        <w:t>.</w:t>
      </w:r>
    </w:p>
    <w:p w14:paraId="4A4133F4" w14:textId="77777777" w:rsidR="003619AD" w:rsidRPr="003619AD" w:rsidRDefault="001203D4" w:rsidP="001203D4">
      <w:pPr>
        <w:pStyle w:val="BodyText"/>
        <w:spacing w:before="360"/>
        <w:ind w:left="567" w:hanging="567"/>
        <w:rPr>
          <w:rFonts w:cs="Arial"/>
        </w:rPr>
      </w:pPr>
      <w:r>
        <w:rPr>
          <w:rFonts w:cs="Arial"/>
        </w:rPr>
        <w:t>A.4</w:t>
      </w:r>
      <w:r>
        <w:rPr>
          <w:rFonts w:cs="Arial"/>
        </w:rPr>
        <w:tab/>
      </w:r>
      <w:r w:rsidR="003619AD" w:rsidRPr="003619AD">
        <w:rPr>
          <w:rFonts w:cs="Arial"/>
        </w:rPr>
        <w:t xml:space="preserve">Digital Transformation Agency </w:t>
      </w:r>
      <w:r w:rsidR="003619AD" w:rsidRPr="003619AD">
        <w:rPr>
          <w:rFonts w:cs="Arial"/>
          <w:b/>
        </w:rPr>
        <w:t>(DTA)</w:t>
      </w:r>
    </w:p>
    <w:p w14:paraId="4A4133F5" w14:textId="77777777" w:rsidR="003619AD" w:rsidRPr="003619AD" w:rsidRDefault="003619AD" w:rsidP="001203D4">
      <w:pPr>
        <w:pStyle w:val="BodyText"/>
        <w:spacing w:before="200" w:after="200"/>
        <w:ind w:left="567"/>
        <w:rPr>
          <w:rFonts w:cs="Arial"/>
        </w:rPr>
      </w:pPr>
      <w:r w:rsidRPr="003619AD">
        <w:rPr>
          <w:rFonts w:cs="Arial"/>
        </w:rPr>
        <w:t>The</w:t>
      </w:r>
      <w:r w:rsidRPr="003619AD">
        <w:rPr>
          <w:rFonts w:cs="Arial"/>
          <w:spacing w:val="37"/>
        </w:rPr>
        <w:t xml:space="preserve"> </w:t>
      </w:r>
      <w:r w:rsidRPr="003619AD">
        <w:rPr>
          <w:rFonts w:cs="Arial"/>
        </w:rPr>
        <w:t xml:space="preserve">DTO </w:t>
      </w:r>
      <w:r w:rsidRPr="003619AD">
        <w:rPr>
          <w:rFonts w:cs="Arial"/>
          <w:spacing w:val="-1"/>
        </w:rPr>
        <w:t>h</w:t>
      </w:r>
      <w:r w:rsidRPr="003619AD">
        <w:rPr>
          <w:rFonts w:cs="Arial"/>
        </w:rPr>
        <w:t>olds</w:t>
      </w:r>
      <w:r w:rsidRPr="003619AD">
        <w:rPr>
          <w:rFonts w:cs="Arial"/>
          <w:spacing w:val="38"/>
        </w:rPr>
        <w:t xml:space="preserve"> </w:t>
      </w:r>
      <w:r w:rsidRPr="003619AD">
        <w:rPr>
          <w:rFonts w:cs="Arial"/>
        </w:rPr>
        <w:t>a</w:t>
      </w:r>
      <w:r w:rsidRPr="003619AD">
        <w:rPr>
          <w:rFonts w:cs="Arial"/>
          <w:spacing w:val="38"/>
        </w:rPr>
        <w:t xml:space="preserve"> </w:t>
      </w:r>
      <w:r w:rsidRPr="003619AD">
        <w:rPr>
          <w:rFonts w:cs="Arial"/>
        </w:rPr>
        <w:t>sub-sponsorship</w:t>
      </w:r>
      <w:r w:rsidRPr="003619AD">
        <w:rPr>
          <w:rFonts w:cs="Arial"/>
          <w:spacing w:val="18"/>
        </w:rPr>
        <w:t xml:space="preserve"> </w:t>
      </w:r>
      <w:r w:rsidRPr="003619AD">
        <w:rPr>
          <w:rFonts w:cs="Arial"/>
        </w:rPr>
        <w:t>agreement</w:t>
      </w:r>
      <w:r w:rsidRPr="003619AD">
        <w:rPr>
          <w:rFonts w:cs="Arial"/>
          <w:spacing w:val="20"/>
        </w:rPr>
        <w:t xml:space="preserve"> </w:t>
      </w:r>
      <w:r w:rsidRPr="003619AD">
        <w:rPr>
          <w:rFonts w:cs="Arial"/>
        </w:rPr>
        <w:t>with</w:t>
      </w:r>
      <w:r w:rsidRPr="003619AD">
        <w:rPr>
          <w:rFonts w:cs="Arial"/>
          <w:spacing w:val="19"/>
        </w:rPr>
        <w:t xml:space="preserve"> </w:t>
      </w:r>
      <w:r w:rsidRPr="003619AD">
        <w:rPr>
          <w:rFonts w:cs="Arial"/>
        </w:rPr>
        <w:t>auDA</w:t>
      </w:r>
      <w:r w:rsidRPr="003619AD">
        <w:rPr>
          <w:rFonts w:cs="Arial"/>
          <w:spacing w:val="19"/>
        </w:rPr>
        <w:t xml:space="preserve"> </w:t>
      </w:r>
      <w:r w:rsidRPr="003619AD">
        <w:rPr>
          <w:rFonts w:cs="Arial"/>
        </w:rPr>
        <w:t>for</w:t>
      </w:r>
      <w:r w:rsidRPr="003619AD">
        <w:rPr>
          <w:rFonts w:cs="Arial"/>
          <w:spacing w:val="20"/>
        </w:rPr>
        <w:t xml:space="preserve"> </w:t>
      </w:r>
      <w:r w:rsidRPr="003619AD">
        <w:rPr>
          <w:rFonts w:cs="Arial"/>
        </w:rPr>
        <w:t>ma</w:t>
      </w:r>
      <w:r w:rsidRPr="003619AD">
        <w:rPr>
          <w:rFonts w:cs="Arial"/>
          <w:spacing w:val="1"/>
        </w:rPr>
        <w:t>n</w:t>
      </w:r>
      <w:r w:rsidRPr="003619AD">
        <w:rPr>
          <w:rFonts w:cs="Arial"/>
        </w:rPr>
        <w:t>agement</w:t>
      </w:r>
      <w:r w:rsidRPr="003619AD">
        <w:rPr>
          <w:rFonts w:cs="Arial"/>
          <w:spacing w:val="19"/>
        </w:rPr>
        <w:t xml:space="preserve"> </w:t>
      </w:r>
      <w:r w:rsidRPr="003619AD">
        <w:rPr>
          <w:rFonts w:cs="Arial"/>
        </w:rPr>
        <w:t>of</w:t>
      </w:r>
      <w:r w:rsidRPr="003619AD">
        <w:rPr>
          <w:rFonts w:cs="Arial"/>
          <w:spacing w:val="20"/>
        </w:rPr>
        <w:t xml:space="preserve"> </w:t>
      </w:r>
      <w:r w:rsidRPr="003619AD">
        <w:rPr>
          <w:rFonts w:cs="Arial"/>
        </w:rPr>
        <w:t>the</w:t>
      </w:r>
      <w:r w:rsidRPr="003619AD">
        <w:rPr>
          <w:rFonts w:cs="Arial"/>
          <w:spacing w:val="19"/>
        </w:rPr>
        <w:t xml:space="preserve"> </w:t>
      </w:r>
      <w:r w:rsidRPr="003619AD">
        <w:rPr>
          <w:rFonts w:cs="Arial"/>
        </w:rPr>
        <w:t>gov.</w:t>
      </w:r>
      <w:r w:rsidRPr="003619AD">
        <w:rPr>
          <w:rFonts w:cs="Arial"/>
          <w:spacing w:val="1"/>
        </w:rPr>
        <w:t>a</w:t>
      </w:r>
      <w:r w:rsidRPr="003619AD">
        <w:rPr>
          <w:rFonts w:cs="Arial"/>
        </w:rPr>
        <w:t>u</w:t>
      </w:r>
      <w:r w:rsidRPr="003619AD">
        <w:rPr>
          <w:rFonts w:cs="Arial"/>
          <w:w w:val="99"/>
        </w:rPr>
        <w:t xml:space="preserve"> </w:t>
      </w:r>
      <w:r w:rsidRPr="003619AD">
        <w:rPr>
          <w:rFonts w:cs="Arial"/>
        </w:rPr>
        <w:t>domain.</w:t>
      </w:r>
      <w:r w:rsidRPr="003619AD">
        <w:rPr>
          <w:rFonts w:cs="Arial"/>
          <w:spacing w:val="2"/>
        </w:rPr>
        <w:t xml:space="preserve"> </w:t>
      </w:r>
      <w:r w:rsidRPr="003619AD">
        <w:rPr>
          <w:rFonts w:cs="Arial"/>
        </w:rPr>
        <w:t>The</w:t>
      </w:r>
      <w:r w:rsidRPr="003619AD">
        <w:rPr>
          <w:rFonts w:cs="Arial"/>
          <w:spacing w:val="3"/>
        </w:rPr>
        <w:t xml:space="preserve"> </w:t>
      </w:r>
      <w:r w:rsidRPr="003619AD">
        <w:rPr>
          <w:rFonts w:cs="Arial"/>
        </w:rPr>
        <w:t>DTO</w:t>
      </w:r>
      <w:r w:rsidRPr="003619AD">
        <w:rPr>
          <w:rFonts w:cs="Arial"/>
          <w:spacing w:val="3"/>
        </w:rPr>
        <w:t xml:space="preserve"> </w:t>
      </w:r>
      <w:r w:rsidRPr="003619AD">
        <w:rPr>
          <w:rFonts w:cs="Arial"/>
        </w:rPr>
        <w:t>ma</w:t>
      </w:r>
      <w:r w:rsidRPr="003619AD">
        <w:rPr>
          <w:rFonts w:cs="Arial"/>
          <w:spacing w:val="1"/>
        </w:rPr>
        <w:t>n</w:t>
      </w:r>
      <w:r w:rsidRPr="003619AD">
        <w:rPr>
          <w:rFonts w:cs="Arial"/>
        </w:rPr>
        <w:t>ages</w:t>
      </w:r>
      <w:r w:rsidRPr="003619AD">
        <w:rPr>
          <w:rFonts w:cs="Arial"/>
          <w:spacing w:val="2"/>
        </w:rPr>
        <w:t xml:space="preserve"> </w:t>
      </w:r>
      <w:r w:rsidRPr="003619AD">
        <w:rPr>
          <w:rFonts w:cs="Arial"/>
        </w:rPr>
        <w:t>the</w:t>
      </w:r>
      <w:r w:rsidRPr="003619AD">
        <w:rPr>
          <w:rFonts w:cs="Arial"/>
          <w:spacing w:val="1"/>
        </w:rPr>
        <w:t xml:space="preserve"> </w:t>
      </w:r>
      <w:r w:rsidRPr="003619AD">
        <w:rPr>
          <w:rFonts w:cs="Arial"/>
        </w:rPr>
        <w:t>gov.au</w:t>
      </w:r>
      <w:r w:rsidRPr="003619AD">
        <w:rPr>
          <w:rFonts w:cs="Arial"/>
          <w:spacing w:val="4"/>
        </w:rPr>
        <w:t xml:space="preserve"> </w:t>
      </w:r>
      <w:r w:rsidRPr="003619AD">
        <w:rPr>
          <w:rFonts w:cs="Arial"/>
        </w:rPr>
        <w:t>polici</w:t>
      </w:r>
      <w:r w:rsidRPr="003619AD">
        <w:rPr>
          <w:rFonts w:cs="Arial"/>
          <w:spacing w:val="-1"/>
        </w:rPr>
        <w:t>e</w:t>
      </w:r>
      <w:r w:rsidRPr="003619AD">
        <w:rPr>
          <w:rFonts w:cs="Arial"/>
        </w:rPr>
        <w:t>s</w:t>
      </w:r>
      <w:r w:rsidRPr="003619AD">
        <w:rPr>
          <w:rFonts w:cs="Arial"/>
          <w:spacing w:val="2"/>
        </w:rPr>
        <w:t xml:space="preserve"> </w:t>
      </w:r>
      <w:r w:rsidRPr="003619AD">
        <w:rPr>
          <w:rFonts w:cs="Arial"/>
          <w:spacing w:val="-1"/>
        </w:rPr>
        <w:t>a</w:t>
      </w:r>
      <w:r w:rsidRPr="003619AD">
        <w:rPr>
          <w:rFonts w:cs="Arial"/>
        </w:rPr>
        <w:t>nd</w:t>
      </w:r>
      <w:r w:rsidRPr="003619AD">
        <w:rPr>
          <w:rFonts w:cs="Arial"/>
          <w:w w:val="99"/>
        </w:rPr>
        <w:t xml:space="preserve"> </w:t>
      </w:r>
      <w:r w:rsidRPr="003619AD">
        <w:rPr>
          <w:rFonts w:cs="Arial"/>
        </w:rPr>
        <w:t>administration</w:t>
      </w:r>
      <w:r w:rsidRPr="003619AD">
        <w:rPr>
          <w:rFonts w:cs="Arial"/>
          <w:spacing w:val="14"/>
        </w:rPr>
        <w:t xml:space="preserve"> </w:t>
      </w:r>
      <w:r w:rsidRPr="003619AD">
        <w:rPr>
          <w:rFonts w:cs="Arial"/>
        </w:rPr>
        <w:t>in</w:t>
      </w:r>
      <w:r w:rsidRPr="003619AD">
        <w:rPr>
          <w:rFonts w:cs="Arial"/>
          <w:spacing w:val="15"/>
        </w:rPr>
        <w:t xml:space="preserve"> </w:t>
      </w:r>
      <w:r w:rsidRPr="003619AD">
        <w:rPr>
          <w:rFonts w:cs="Arial"/>
        </w:rPr>
        <w:t>co</w:t>
      </w:r>
      <w:r w:rsidRPr="003619AD">
        <w:rPr>
          <w:rFonts w:cs="Arial"/>
          <w:spacing w:val="-1"/>
        </w:rPr>
        <w:t>n</w:t>
      </w:r>
      <w:r w:rsidRPr="003619AD">
        <w:rPr>
          <w:rFonts w:cs="Arial"/>
        </w:rPr>
        <w:t>sultation</w:t>
      </w:r>
      <w:r w:rsidRPr="003619AD">
        <w:rPr>
          <w:rFonts w:cs="Arial"/>
          <w:spacing w:val="15"/>
        </w:rPr>
        <w:t xml:space="preserve"> </w:t>
      </w:r>
      <w:r w:rsidRPr="003619AD">
        <w:rPr>
          <w:rFonts w:cs="Arial"/>
          <w:spacing w:val="-2"/>
        </w:rPr>
        <w:t>w</w:t>
      </w:r>
      <w:r w:rsidRPr="003619AD">
        <w:rPr>
          <w:rFonts w:cs="Arial"/>
        </w:rPr>
        <w:t>ith</w:t>
      </w:r>
      <w:r w:rsidRPr="003619AD">
        <w:rPr>
          <w:rFonts w:cs="Arial"/>
          <w:spacing w:val="15"/>
        </w:rPr>
        <w:t xml:space="preserve"> </w:t>
      </w:r>
      <w:r w:rsidRPr="003619AD">
        <w:rPr>
          <w:rFonts w:cs="Arial"/>
        </w:rPr>
        <w:t>an</w:t>
      </w:r>
      <w:r w:rsidRPr="003619AD">
        <w:rPr>
          <w:rFonts w:cs="Arial"/>
          <w:spacing w:val="14"/>
        </w:rPr>
        <w:t xml:space="preserve"> </w:t>
      </w:r>
      <w:r w:rsidRPr="003619AD">
        <w:rPr>
          <w:rFonts w:cs="Arial"/>
        </w:rPr>
        <w:t>in</w:t>
      </w:r>
      <w:r w:rsidRPr="003619AD">
        <w:rPr>
          <w:rFonts w:cs="Arial"/>
          <w:spacing w:val="-2"/>
        </w:rPr>
        <w:t>t</w:t>
      </w:r>
      <w:r w:rsidRPr="003619AD">
        <w:rPr>
          <w:rFonts w:cs="Arial"/>
        </w:rPr>
        <w:t>er-jurisdicti</w:t>
      </w:r>
      <w:r w:rsidRPr="003619AD">
        <w:rPr>
          <w:rFonts w:cs="Arial"/>
          <w:spacing w:val="-1"/>
        </w:rPr>
        <w:t>o</w:t>
      </w:r>
      <w:r w:rsidRPr="003619AD">
        <w:rPr>
          <w:rFonts w:cs="Arial"/>
        </w:rPr>
        <w:t>nal</w:t>
      </w:r>
      <w:r w:rsidRPr="003619AD">
        <w:rPr>
          <w:rFonts w:cs="Arial"/>
          <w:spacing w:val="15"/>
        </w:rPr>
        <w:t xml:space="preserve"> </w:t>
      </w:r>
      <w:r w:rsidRPr="003619AD">
        <w:rPr>
          <w:rFonts w:cs="Arial"/>
        </w:rPr>
        <w:t>Domain</w:t>
      </w:r>
      <w:r w:rsidRPr="003619AD">
        <w:rPr>
          <w:rFonts w:cs="Arial"/>
          <w:w w:val="99"/>
        </w:rPr>
        <w:t xml:space="preserve"> </w:t>
      </w:r>
      <w:r w:rsidRPr="003619AD">
        <w:rPr>
          <w:rFonts w:cs="Arial"/>
        </w:rPr>
        <w:t>Consultative</w:t>
      </w:r>
      <w:r w:rsidRPr="003619AD">
        <w:rPr>
          <w:rFonts w:cs="Arial"/>
          <w:spacing w:val="54"/>
        </w:rPr>
        <w:t xml:space="preserve"> </w:t>
      </w:r>
      <w:r w:rsidRPr="003619AD">
        <w:rPr>
          <w:rFonts w:cs="Arial"/>
        </w:rPr>
        <w:t>Committee</w:t>
      </w:r>
      <w:r w:rsidRPr="003619AD">
        <w:rPr>
          <w:rFonts w:cs="Arial"/>
          <w:spacing w:val="55"/>
        </w:rPr>
        <w:t xml:space="preserve"> </w:t>
      </w:r>
      <w:r w:rsidRPr="003619AD">
        <w:rPr>
          <w:rFonts w:cs="Arial"/>
        </w:rPr>
        <w:t>compris</w:t>
      </w:r>
      <w:r w:rsidRPr="003619AD">
        <w:rPr>
          <w:rFonts w:cs="Arial"/>
          <w:spacing w:val="-1"/>
        </w:rPr>
        <w:t>i</w:t>
      </w:r>
      <w:r w:rsidRPr="003619AD">
        <w:rPr>
          <w:rFonts w:cs="Arial"/>
        </w:rPr>
        <w:t>ng</w:t>
      </w:r>
      <w:r w:rsidRPr="003619AD">
        <w:rPr>
          <w:rFonts w:cs="Arial"/>
          <w:spacing w:val="55"/>
        </w:rPr>
        <w:t xml:space="preserve"> </w:t>
      </w:r>
      <w:r w:rsidRPr="003619AD">
        <w:rPr>
          <w:rFonts w:cs="Arial"/>
        </w:rPr>
        <w:t>of</w:t>
      </w:r>
      <w:r w:rsidRPr="003619AD">
        <w:rPr>
          <w:rFonts w:cs="Arial"/>
          <w:spacing w:val="55"/>
        </w:rPr>
        <w:t xml:space="preserve"> </w:t>
      </w:r>
      <w:r w:rsidRPr="003619AD">
        <w:rPr>
          <w:rFonts w:cs="Arial"/>
        </w:rPr>
        <w:t>representatives</w:t>
      </w:r>
      <w:r w:rsidRPr="003619AD">
        <w:rPr>
          <w:rFonts w:cs="Arial"/>
          <w:spacing w:val="55"/>
        </w:rPr>
        <w:t xml:space="preserve"> </w:t>
      </w:r>
      <w:r w:rsidRPr="003619AD">
        <w:rPr>
          <w:rFonts w:cs="Arial"/>
        </w:rPr>
        <w:t>from</w:t>
      </w:r>
      <w:r w:rsidRPr="003619AD">
        <w:rPr>
          <w:rFonts w:cs="Arial"/>
          <w:spacing w:val="54"/>
        </w:rPr>
        <w:t xml:space="preserve"> </w:t>
      </w:r>
      <w:r w:rsidRPr="003619AD">
        <w:rPr>
          <w:rFonts w:cs="Arial"/>
        </w:rPr>
        <w:t>each</w:t>
      </w:r>
      <w:r w:rsidRPr="003619AD">
        <w:rPr>
          <w:rFonts w:cs="Arial"/>
          <w:w w:val="99"/>
        </w:rPr>
        <w:t xml:space="preserve"> </w:t>
      </w:r>
      <w:r w:rsidRPr="003619AD">
        <w:rPr>
          <w:rFonts w:cs="Arial"/>
        </w:rPr>
        <w:t>jurisd</w:t>
      </w:r>
      <w:r w:rsidRPr="003619AD">
        <w:rPr>
          <w:rFonts w:cs="Arial"/>
          <w:spacing w:val="-1"/>
        </w:rPr>
        <w:t>i</w:t>
      </w:r>
      <w:r w:rsidRPr="003619AD">
        <w:rPr>
          <w:rFonts w:cs="Arial"/>
        </w:rPr>
        <w:t>ctio</w:t>
      </w:r>
      <w:r w:rsidRPr="003619AD">
        <w:rPr>
          <w:rFonts w:cs="Arial"/>
          <w:spacing w:val="10"/>
        </w:rPr>
        <w:t>n</w:t>
      </w:r>
      <w:r w:rsidRPr="003619AD">
        <w:rPr>
          <w:rStyle w:val="FootnoteReference"/>
          <w:rFonts w:cs="Arial"/>
          <w:spacing w:val="10"/>
        </w:rPr>
        <w:footnoteReference w:id="6"/>
      </w:r>
      <w:r w:rsidRPr="003619AD">
        <w:rPr>
          <w:rFonts w:cs="Arial"/>
        </w:rPr>
        <w:t>.</w:t>
      </w:r>
    </w:p>
    <w:p w14:paraId="4A4133F6" w14:textId="77777777" w:rsidR="003619AD" w:rsidRPr="003619AD" w:rsidRDefault="001203D4" w:rsidP="001203D4">
      <w:pPr>
        <w:pStyle w:val="BodyText"/>
        <w:spacing w:before="360"/>
        <w:ind w:left="567" w:hanging="567"/>
        <w:rPr>
          <w:rFonts w:cs="Arial"/>
        </w:rPr>
      </w:pPr>
      <w:r>
        <w:rPr>
          <w:rFonts w:cs="Arial"/>
        </w:rPr>
        <w:t>A.5</w:t>
      </w:r>
      <w:r>
        <w:rPr>
          <w:rFonts w:cs="Arial"/>
        </w:rPr>
        <w:tab/>
      </w:r>
      <w:r w:rsidR="003619AD" w:rsidRPr="003619AD">
        <w:rPr>
          <w:rFonts w:cs="Arial"/>
        </w:rPr>
        <w:t>Gov.au</w:t>
      </w:r>
    </w:p>
    <w:p w14:paraId="4A4133F7" w14:textId="77777777" w:rsidR="003619AD" w:rsidRPr="003619AD" w:rsidRDefault="003619AD" w:rsidP="001203D4">
      <w:pPr>
        <w:pStyle w:val="BodyText"/>
        <w:spacing w:before="200" w:after="200"/>
        <w:ind w:left="567"/>
        <w:rPr>
          <w:rFonts w:cs="Arial"/>
        </w:rPr>
      </w:pPr>
      <w:r w:rsidRPr="003619AD">
        <w:rPr>
          <w:rFonts w:cs="Arial"/>
        </w:rPr>
        <w:t>gov.au</w:t>
      </w:r>
      <w:r w:rsidRPr="003619AD">
        <w:rPr>
          <w:rFonts w:cs="Arial"/>
          <w:spacing w:val="10"/>
        </w:rPr>
        <w:t xml:space="preserve"> </w:t>
      </w:r>
      <w:r w:rsidRPr="003619AD">
        <w:rPr>
          <w:rFonts w:cs="Arial"/>
        </w:rPr>
        <w:t>is</w:t>
      </w:r>
      <w:r w:rsidRPr="003619AD">
        <w:rPr>
          <w:rFonts w:cs="Arial"/>
          <w:spacing w:val="10"/>
        </w:rPr>
        <w:t xml:space="preserve"> </w:t>
      </w:r>
      <w:r w:rsidRPr="003619AD">
        <w:rPr>
          <w:rFonts w:cs="Arial"/>
        </w:rPr>
        <w:t>k</w:t>
      </w:r>
      <w:r w:rsidRPr="003619AD">
        <w:rPr>
          <w:rFonts w:cs="Arial"/>
          <w:spacing w:val="-1"/>
        </w:rPr>
        <w:t>n</w:t>
      </w:r>
      <w:r w:rsidRPr="003619AD">
        <w:rPr>
          <w:rFonts w:cs="Arial"/>
        </w:rPr>
        <w:t>own</w:t>
      </w:r>
      <w:r w:rsidRPr="003619AD">
        <w:rPr>
          <w:rFonts w:cs="Arial"/>
          <w:spacing w:val="10"/>
        </w:rPr>
        <w:t xml:space="preserve"> </w:t>
      </w:r>
      <w:r w:rsidRPr="003619AD">
        <w:rPr>
          <w:rFonts w:cs="Arial"/>
        </w:rPr>
        <w:t>as</w:t>
      </w:r>
      <w:r w:rsidRPr="003619AD">
        <w:rPr>
          <w:rFonts w:cs="Arial"/>
          <w:spacing w:val="10"/>
        </w:rPr>
        <w:t xml:space="preserve"> </w:t>
      </w:r>
      <w:r w:rsidRPr="003619AD">
        <w:rPr>
          <w:rFonts w:cs="Arial"/>
        </w:rPr>
        <w:t>a</w:t>
      </w:r>
      <w:r w:rsidRPr="003619AD">
        <w:rPr>
          <w:rFonts w:cs="Arial"/>
          <w:spacing w:val="11"/>
        </w:rPr>
        <w:t xml:space="preserve"> </w:t>
      </w:r>
      <w:r w:rsidRPr="003619AD">
        <w:rPr>
          <w:rFonts w:cs="Arial"/>
          <w:spacing w:val="-2"/>
        </w:rPr>
        <w:t>"</w:t>
      </w:r>
      <w:r w:rsidRPr="003619AD">
        <w:rPr>
          <w:rFonts w:cs="Arial"/>
        </w:rPr>
        <w:t>closed"</w:t>
      </w:r>
      <w:r w:rsidRPr="003619AD">
        <w:rPr>
          <w:rFonts w:cs="Arial"/>
          <w:spacing w:val="10"/>
        </w:rPr>
        <w:t xml:space="preserve"> </w:t>
      </w:r>
      <w:r w:rsidRPr="003619AD">
        <w:rPr>
          <w:rFonts w:cs="Arial"/>
        </w:rPr>
        <w:t>domain,</w:t>
      </w:r>
      <w:r w:rsidRPr="003619AD">
        <w:rPr>
          <w:rFonts w:cs="Arial"/>
          <w:spacing w:val="10"/>
        </w:rPr>
        <w:t xml:space="preserve"> </w:t>
      </w:r>
      <w:r w:rsidRPr="003619AD">
        <w:rPr>
          <w:rFonts w:cs="Arial"/>
        </w:rPr>
        <w:t>which</w:t>
      </w:r>
      <w:r w:rsidRPr="003619AD">
        <w:rPr>
          <w:rFonts w:cs="Arial"/>
          <w:spacing w:val="9"/>
        </w:rPr>
        <w:t xml:space="preserve"> </w:t>
      </w:r>
      <w:r w:rsidRPr="003619AD">
        <w:rPr>
          <w:rFonts w:cs="Arial"/>
        </w:rPr>
        <w:t>means</w:t>
      </w:r>
      <w:r w:rsidRPr="003619AD">
        <w:rPr>
          <w:rFonts w:cs="Arial"/>
          <w:spacing w:val="11"/>
        </w:rPr>
        <w:t xml:space="preserve"> </w:t>
      </w:r>
      <w:r w:rsidRPr="003619AD">
        <w:rPr>
          <w:rFonts w:cs="Arial"/>
        </w:rPr>
        <w:t>it</w:t>
      </w:r>
      <w:r w:rsidRPr="003619AD">
        <w:rPr>
          <w:rFonts w:cs="Arial"/>
          <w:spacing w:val="9"/>
        </w:rPr>
        <w:t xml:space="preserve"> </w:t>
      </w:r>
      <w:r w:rsidRPr="003619AD">
        <w:rPr>
          <w:rFonts w:cs="Arial"/>
        </w:rPr>
        <w:t>is</w:t>
      </w:r>
      <w:r w:rsidRPr="003619AD">
        <w:rPr>
          <w:rFonts w:cs="Arial"/>
          <w:spacing w:val="10"/>
        </w:rPr>
        <w:t xml:space="preserve"> </w:t>
      </w:r>
      <w:r w:rsidRPr="003619AD">
        <w:rPr>
          <w:rFonts w:cs="Arial"/>
        </w:rPr>
        <w:t>o</w:t>
      </w:r>
      <w:r w:rsidRPr="003619AD">
        <w:rPr>
          <w:rFonts w:cs="Arial"/>
          <w:spacing w:val="-1"/>
        </w:rPr>
        <w:t>n</w:t>
      </w:r>
      <w:r w:rsidRPr="003619AD">
        <w:rPr>
          <w:rFonts w:cs="Arial"/>
        </w:rPr>
        <w:t>ly</w:t>
      </w:r>
      <w:r w:rsidRPr="003619AD">
        <w:rPr>
          <w:rFonts w:cs="Arial"/>
          <w:spacing w:val="10"/>
        </w:rPr>
        <w:t xml:space="preserve"> </w:t>
      </w:r>
      <w:r w:rsidRPr="003619AD">
        <w:rPr>
          <w:rFonts w:cs="Arial"/>
        </w:rPr>
        <w:t>available</w:t>
      </w:r>
      <w:r w:rsidRPr="003619AD">
        <w:rPr>
          <w:rFonts w:cs="Arial"/>
          <w:w w:val="99"/>
        </w:rPr>
        <w:t xml:space="preserve"> </w:t>
      </w:r>
      <w:r w:rsidRPr="003619AD">
        <w:rPr>
          <w:rFonts w:cs="Arial"/>
        </w:rPr>
        <w:t>for</w:t>
      </w:r>
      <w:r w:rsidRPr="003619AD">
        <w:rPr>
          <w:rFonts w:cs="Arial"/>
          <w:spacing w:val="20"/>
        </w:rPr>
        <w:t xml:space="preserve"> </w:t>
      </w:r>
      <w:r w:rsidRPr="003619AD">
        <w:rPr>
          <w:rFonts w:cs="Arial"/>
        </w:rPr>
        <w:t>use</w:t>
      </w:r>
      <w:r w:rsidRPr="003619AD">
        <w:rPr>
          <w:rFonts w:cs="Arial"/>
          <w:spacing w:val="21"/>
        </w:rPr>
        <w:t xml:space="preserve"> </w:t>
      </w:r>
      <w:r w:rsidRPr="003619AD">
        <w:rPr>
          <w:rFonts w:cs="Arial"/>
        </w:rPr>
        <w:t>by</w:t>
      </w:r>
      <w:r w:rsidRPr="003619AD">
        <w:rPr>
          <w:rFonts w:cs="Arial"/>
          <w:spacing w:val="21"/>
        </w:rPr>
        <w:t xml:space="preserve"> </w:t>
      </w:r>
      <w:r w:rsidRPr="003619AD">
        <w:rPr>
          <w:rFonts w:cs="Arial"/>
        </w:rPr>
        <w:t>a</w:t>
      </w:r>
      <w:r w:rsidRPr="003619AD">
        <w:rPr>
          <w:rFonts w:cs="Arial"/>
          <w:spacing w:val="20"/>
        </w:rPr>
        <w:t xml:space="preserve"> </w:t>
      </w:r>
      <w:r w:rsidRPr="003619AD">
        <w:rPr>
          <w:rFonts w:cs="Arial"/>
        </w:rPr>
        <w:t>defined</w:t>
      </w:r>
      <w:r w:rsidRPr="003619AD">
        <w:rPr>
          <w:rFonts w:cs="Arial"/>
          <w:spacing w:val="21"/>
        </w:rPr>
        <w:t xml:space="preserve"> </w:t>
      </w:r>
      <w:r w:rsidRPr="003619AD">
        <w:rPr>
          <w:rFonts w:cs="Arial"/>
        </w:rPr>
        <w:t>c</w:t>
      </w:r>
      <w:r w:rsidRPr="003619AD">
        <w:rPr>
          <w:rFonts w:cs="Arial"/>
          <w:spacing w:val="-1"/>
        </w:rPr>
        <w:t>o</w:t>
      </w:r>
      <w:r w:rsidRPr="003619AD">
        <w:rPr>
          <w:rFonts w:cs="Arial"/>
        </w:rPr>
        <w:t>mmuni</w:t>
      </w:r>
      <w:r w:rsidRPr="003619AD">
        <w:rPr>
          <w:rFonts w:cs="Arial"/>
          <w:spacing w:val="1"/>
        </w:rPr>
        <w:t>t</w:t>
      </w:r>
      <w:r w:rsidRPr="003619AD">
        <w:rPr>
          <w:rFonts w:cs="Arial"/>
        </w:rPr>
        <w:t>y</w:t>
      </w:r>
      <w:r w:rsidRPr="003619AD">
        <w:rPr>
          <w:rFonts w:cs="Arial"/>
          <w:spacing w:val="20"/>
        </w:rPr>
        <w:t xml:space="preserve"> </w:t>
      </w:r>
      <w:r w:rsidRPr="003619AD">
        <w:rPr>
          <w:rFonts w:cs="Arial"/>
        </w:rPr>
        <w:t>of</w:t>
      </w:r>
      <w:r w:rsidRPr="003619AD">
        <w:rPr>
          <w:rFonts w:cs="Arial"/>
          <w:spacing w:val="20"/>
        </w:rPr>
        <w:t xml:space="preserve"> </w:t>
      </w:r>
      <w:r w:rsidRPr="003619AD">
        <w:rPr>
          <w:rFonts w:cs="Arial"/>
        </w:rPr>
        <w:t>interest.</w:t>
      </w:r>
      <w:r w:rsidRPr="003619AD">
        <w:rPr>
          <w:rFonts w:cs="Arial"/>
          <w:spacing w:val="21"/>
        </w:rPr>
        <w:t xml:space="preserve"> </w:t>
      </w:r>
      <w:r w:rsidRPr="003619AD">
        <w:rPr>
          <w:rFonts w:cs="Arial"/>
        </w:rPr>
        <w:t>In</w:t>
      </w:r>
      <w:r w:rsidRPr="003619AD">
        <w:rPr>
          <w:rFonts w:cs="Arial"/>
          <w:spacing w:val="21"/>
        </w:rPr>
        <w:t xml:space="preserve"> </w:t>
      </w:r>
      <w:r w:rsidRPr="003619AD">
        <w:rPr>
          <w:rFonts w:cs="Arial"/>
          <w:spacing w:val="-2"/>
        </w:rPr>
        <w:t>t</w:t>
      </w:r>
      <w:r w:rsidRPr="003619AD">
        <w:rPr>
          <w:rFonts w:cs="Arial"/>
        </w:rPr>
        <w:t>he</w:t>
      </w:r>
      <w:r w:rsidRPr="003619AD">
        <w:rPr>
          <w:rFonts w:cs="Arial"/>
          <w:spacing w:val="20"/>
        </w:rPr>
        <w:t xml:space="preserve"> </w:t>
      </w:r>
      <w:r w:rsidRPr="003619AD">
        <w:rPr>
          <w:rFonts w:cs="Arial"/>
        </w:rPr>
        <w:t>case</w:t>
      </w:r>
      <w:r w:rsidRPr="003619AD">
        <w:rPr>
          <w:rFonts w:cs="Arial"/>
          <w:spacing w:val="21"/>
        </w:rPr>
        <w:t xml:space="preserve"> </w:t>
      </w:r>
      <w:r w:rsidRPr="003619AD">
        <w:rPr>
          <w:rFonts w:cs="Arial"/>
        </w:rPr>
        <w:t>of</w:t>
      </w:r>
      <w:r w:rsidRPr="003619AD">
        <w:rPr>
          <w:rFonts w:cs="Arial"/>
          <w:spacing w:val="20"/>
        </w:rPr>
        <w:t xml:space="preserve"> </w:t>
      </w:r>
      <w:r w:rsidRPr="003619AD">
        <w:rPr>
          <w:rFonts w:cs="Arial"/>
        </w:rPr>
        <w:t>gov.au,</w:t>
      </w:r>
      <w:r w:rsidRPr="003619AD">
        <w:rPr>
          <w:rFonts w:cs="Arial"/>
          <w:spacing w:val="20"/>
        </w:rPr>
        <w:t xml:space="preserve"> </w:t>
      </w:r>
      <w:r w:rsidRPr="003619AD">
        <w:rPr>
          <w:rFonts w:cs="Arial"/>
        </w:rPr>
        <w:t>that</w:t>
      </w:r>
      <w:r w:rsidRPr="003619AD">
        <w:rPr>
          <w:rFonts w:cs="Arial"/>
          <w:w w:val="99"/>
        </w:rPr>
        <w:t xml:space="preserve"> </w:t>
      </w:r>
      <w:r w:rsidRPr="003619AD">
        <w:rPr>
          <w:rFonts w:cs="Arial"/>
        </w:rPr>
        <w:t>community</w:t>
      </w:r>
      <w:r w:rsidRPr="003619AD">
        <w:rPr>
          <w:rFonts w:cs="Arial"/>
          <w:spacing w:val="-7"/>
        </w:rPr>
        <w:t xml:space="preserve"> </w:t>
      </w:r>
      <w:r w:rsidRPr="003619AD">
        <w:rPr>
          <w:rFonts w:cs="Arial"/>
        </w:rPr>
        <w:t>of</w:t>
      </w:r>
      <w:r w:rsidRPr="003619AD">
        <w:rPr>
          <w:rFonts w:cs="Arial"/>
          <w:spacing w:val="-7"/>
        </w:rPr>
        <w:t xml:space="preserve"> </w:t>
      </w:r>
      <w:r w:rsidRPr="003619AD">
        <w:rPr>
          <w:rFonts w:cs="Arial"/>
        </w:rPr>
        <w:t>interest</w:t>
      </w:r>
      <w:r w:rsidRPr="003619AD">
        <w:rPr>
          <w:rFonts w:cs="Arial"/>
          <w:spacing w:val="-7"/>
        </w:rPr>
        <w:t xml:space="preserve"> </w:t>
      </w:r>
      <w:r w:rsidRPr="003619AD">
        <w:rPr>
          <w:rFonts w:cs="Arial"/>
        </w:rPr>
        <w:t>is</w:t>
      </w:r>
      <w:r w:rsidRPr="003619AD">
        <w:rPr>
          <w:rFonts w:cs="Arial"/>
          <w:spacing w:val="-7"/>
        </w:rPr>
        <w:t xml:space="preserve"> </w:t>
      </w:r>
      <w:r w:rsidRPr="003619AD">
        <w:rPr>
          <w:rFonts w:cs="Arial"/>
        </w:rPr>
        <w:t>Australian,</w:t>
      </w:r>
      <w:r w:rsidRPr="003619AD">
        <w:rPr>
          <w:rFonts w:cs="Arial"/>
          <w:spacing w:val="-8"/>
        </w:rPr>
        <w:t xml:space="preserve"> </w:t>
      </w:r>
      <w:r w:rsidRPr="003619AD">
        <w:rPr>
          <w:rFonts w:cs="Arial"/>
        </w:rPr>
        <w:t>state</w:t>
      </w:r>
      <w:r w:rsidRPr="003619AD">
        <w:rPr>
          <w:rFonts w:cs="Arial"/>
          <w:spacing w:val="-7"/>
        </w:rPr>
        <w:t xml:space="preserve"> </w:t>
      </w:r>
      <w:r w:rsidRPr="003619AD">
        <w:rPr>
          <w:rFonts w:cs="Arial"/>
        </w:rPr>
        <w:t>and</w:t>
      </w:r>
      <w:r w:rsidRPr="003619AD">
        <w:rPr>
          <w:rFonts w:cs="Arial"/>
          <w:spacing w:val="-7"/>
        </w:rPr>
        <w:t xml:space="preserve"> </w:t>
      </w:r>
      <w:r w:rsidRPr="003619AD">
        <w:rPr>
          <w:rFonts w:cs="Arial"/>
        </w:rPr>
        <w:t>l</w:t>
      </w:r>
      <w:r w:rsidRPr="003619AD">
        <w:rPr>
          <w:rFonts w:cs="Arial"/>
          <w:spacing w:val="-1"/>
        </w:rPr>
        <w:t>o</w:t>
      </w:r>
      <w:r w:rsidRPr="003619AD">
        <w:rPr>
          <w:rFonts w:cs="Arial"/>
        </w:rPr>
        <w:t>cal</w:t>
      </w:r>
      <w:r w:rsidRPr="003619AD">
        <w:rPr>
          <w:rFonts w:cs="Arial"/>
          <w:spacing w:val="-7"/>
        </w:rPr>
        <w:t xml:space="preserve"> </w:t>
      </w:r>
      <w:r w:rsidRPr="003619AD">
        <w:rPr>
          <w:rFonts w:cs="Arial"/>
        </w:rPr>
        <w:t>government</w:t>
      </w:r>
      <w:r w:rsidRPr="003619AD">
        <w:rPr>
          <w:rFonts w:cs="Arial"/>
          <w:spacing w:val="-7"/>
        </w:rPr>
        <w:t xml:space="preserve"> </w:t>
      </w:r>
      <w:r w:rsidRPr="003619AD">
        <w:rPr>
          <w:rFonts w:cs="Arial"/>
        </w:rPr>
        <w:t>bodie</w:t>
      </w:r>
      <w:r w:rsidRPr="003619AD">
        <w:rPr>
          <w:rFonts w:cs="Arial"/>
          <w:spacing w:val="9"/>
        </w:rPr>
        <w:t>s</w:t>
      </w:r>
      <w:r w:rsidRPr="003619AD">
        <w:rPr>
          <w:rStyle w:val="FootnoteReference"/>
          <w:rFonts w:cs="Arial"/>
          <w:spacing w:val="9"/>
        </w:rPr>
        <w:footnoteReference w:id="7"/>
      </w:r>
      <w:r w:rsidRPr="003619AD">
        <w:rPr>
          <w:rFonts w:cs="Arial"/>
        </w:rPr>
        <w:t>.</w:t>
      </w:r>
    </w:p>
    <w:p w14:paraId="4A4133F8" w14:textId="77777777" w:rsidR="001203D4" w:rsidRDefault="001203D4">
      <w:pPr>
        <w:spacing w:after="0" w:line="240" w:lineRule="auto"/>
        <w:rPr>
          <w:rFonts w:cs="Arial"/>
        </w:rPr>
      </w:pPr>
      <w:r>
        <w:rPr>
          <w:rFonts w:cs="Arial"/>
        </w:rPr>
        <w:br w:type="page"/>
      </w:r>
    </w:p>
    <w:p w14:paraId="4A4133F9" w14:textId="77777777" w:rsidR="003619AD" w:rsidRPr="003619AD" w:rsidRDefault="001203D4" w:rsidP="001203D4">
      <w:pPr>
        <w:pStyle w:val="BodyText"/>
        <w:spacing w:before="360"/>
        <w:ind w:left="567" w:hanging="567"/>
        <w:rPr>
          <w:rFonts w:cs="Arial"/>
        </w:rPr>
      </w:pPr>
      <w:r>
        <w:rPr>
          <w:rFonts w:cs="Arial"/>
        </w:rPr>
        <w:lastRenderedPageBreak/>
        <w:t>A.6</w:t>
      </w:r>
      <w:r>
        <w:rPr>
          <w:rFonts w:cs="Arial"/>
        </w:rPr>
        <w:tab/>
      </w:r>
      <w:r w:rsidR="003619AD" w:rsidRPr="003619AD">
        <w:rPr>
          <w:rFonts w:cs="Arial"/>
        </w:rPr>
        <w:t>AusRegistry Pty Ltd</w:t>
      </w:r>
    </w:p>
    <w:p w14:paraId="4A4133FA" w14:textId="77777777" w:rsidR="003619AD" w:rsidRPr="003619AD" w:rsidRDefault="003619AD" w:rsidP="001203D4">
      <w:pPr>
        <w:pStyle w:val="BodyText"/>
        <w:spacing w:before="200" w:after="200"/>
        <w:ind w:left="567"/>
        <w:rPr>
          <w:rFonts w:cs="Arial"/>
        </w:rPr>
      </w:pPr>
      <w:r w:rsidRPr="003619AD">
        <w:rPr>
          <w:rFonts w:cs="Arial"/>
        </w:rPr>
        <w:t>AusRegistry is the top level registry administered by auDA. The registry receives web name information from accredited domain registrars who register web names on AusRegistry on behalf of registrants. It provides registry services for the ‘gov.au’ domain.</w:t>
      </w:r>
    </w:p>
    <w:p w14:paraId="4A4133FB" w14:textId="77777777" w:rsidR="003619AD" w:rsidRPr="003619AD" w:rsidRDefault="003619AD" w:rsidP="001203D4">
      <w:pPr>
        <w:pStyle w:val="BodyText2"/>
        <w:numPr>
          <w:ilvl w:val="0"/>
          <w:numId w:val="18"/>
        </w:numPr>
        <w:spacing w:before="200" w:after="200" w:line="280" w:lineRule="exact"/>
        <w:ind w:left="851" w:hanging="276"/>
        <w:rPr>
          <w:szCs w:val="22"/>
        </w:rPr>
      </w:pPr>
      <w:r w:rsidRPr="003619AD">
        <w:rPr>
          <w:szCs w:val="22"/>
        </w:rPr>
        <w:t>AusRegistry Pty Ltd has the license to operate the registry system in Australia. It is the Registry (wholesale provider) for web names in .com.au, .net.au, .org.au, .id.au and .asn.au</w:t>
      </w:r>
      <w:r w:rsidRPr="003619AD">
        <w:rPr>
          <w:rStyle w:val="FootnoteReference"/>
          <w:szCs w:val="22"/>
        </w:rPr>
        <w:footnoteReference w:id="8"/>
      </w:r>
      <w:r w:rsidRPr="003619AD">
        <w:rPr>
          <w:szCs w:val="22"/>
        </w:rPr>
        <w:t>. The company effectively manages all current open second level domains along with the government (gov.au) and education Domain Names (edu.au).</w:t>
      </w:r>
    </w:p>
    <w:p w14:paraId="4A4133FC" w14:textId="77777777" w:rsidR="003619AD" w:rsidRPr="003619AD" w:rsidRDefault="003619AD" w:rsidP="001203D4">
      <w:pPr>
        <w:pStyle w:val="BodyText2"/>
        <w:numPr>
          <w:ilvl w:val="0"/>
          <w:numId w:val="18"/>
        </w:numPr>
        <w:spacing w:before="200" w:after="200" w:line="280" w:lineRule="exact"/>
        <w:ind w:left="851" w:hanging="276"/>
        <w:rPr>
          <w:szCs w:val="22"/>
        </w:rPr>
      </w:pPr>
      <w:r w:rsidRPr="003619AD">
        <w:rPr>
          <w:szCs w:val="22"/>
        </w:rPr>
        <w:t xml:space="preserve">AusRegistry cannot be approached directly for the purpose of registering a domain name. Domain names have to be registered through an approved and licensed registrar. </w:t>
      </w:r>
    </w:p>
    <w:p w14:paraId="4A4133FD" w14:textId="77777777" w:rsidR="003619AD" w:rsidRPr="003619AD" w:rsidRDefault="003619AD" w:rsidP="001203D4">
      <w:pPr>
        <w:pStyle w:val="BodyText2"/>
        <w:numPr>
          <w:ilvl w:val="0"/>
          <w:numId w:val="18"/>
        </w:numPr>
        <w:spacing w:before="200" w:after="200" w:line="280" w:lineRule="exact"/>
        <w:ind w:left="851" w:hanging="276"/>
        <w:rPr>
          <w:szCs w:val="22"/>
        </w:rPr>
      </w:pPr>
      <w:r w:rsidRPr="003619AD">
        <w:rPr>
          <w:szCs w:val="22"/>
        </w:rPr>
        <w:t>AusRegistry receives web name information from Registrars (retail providers), who register web names on behalf of Registrants. The Registry puts that information into what is called a 'zone file', which allows computers to route Internet traffic to and from domains around the world.</w:t>
      </w:r>
    </w:p>
    <w:p w14:paraId="4A4133FE" w14:textId="77777777" w:rsidR="003619AD" w:rsidRPr="003619AD" w:rsidRDefault="003619AD" w:rsidP="001203D4">
      <w:pPr>
        <w:pStyle w:val="BodyText"/>
        <w:spacing w:before="360"/>
        <w:ind w:left="567" w:hanging="567"/>
        <w:rPr>
          <w:rFonts w:cs="Arial"/>
        </w:rPr>
      </w:pPr>
      <w:r w:rsidRPr="003619AD">
        <w:rPr>
          <w:rFonts w:cs="Arial"/>
        </w:rPr>
        <w:t>A.7</w:t>
      </w:r>
      <w:r>
        <w:rPr>
          <w:rFonts w:cs="Arial"/>
        </w:rPr>
        <w:tab/>
      </w:r>
      <w:r w:rsidRPr="003619AD">
        <w:rPr>
          <w:rFonts w:cs="Arial"/>
        </w:rPr>
        <w:t>NetRegistry</w:t>
      </w:r>
    </w:p>
    <w:p w14:paraId="4A4133FF" w14:textId="77777777" w:rsidR="003619AD" w:rsidRPr="003619AD" w:rsidRDefault="003619AD" w:rsidP="003619AD">
      <w:pPr>
        <w:pStyle w:val="BodyText"/>
        <w:spacing w:before="200" w:after="200"/>
        <w:ind w:left="567"/>
      </w:pPr>
      <w:r w:rsidRPr="003619AD">
        <w:rPr>
          <w:rFonts w:cs="Arial"/>
        </w:rPr>
        <w:t xml:space="preserve">The process for the operation of .gov.au domain registration (including </w:t>
      </w:r>
      <w:r w:rsidRPr="003619AD">
        <w:rPr>
          <w:rFonts w:cs="Arial"/>
          <w:b/>
        </w:rPr>
        <w:t>sa.gov.au</w:t>
      </w:r>
      <w:r w:rsidRPr="003619AD">
        <w:rPr>
          <w:rFonts w:cs="Arial"/>
        </w:rPr>
        <w:t>) has been outsourced to NetRegistry</w:t>
      </w:r>
      <w:r w:rsidRPr="003619AD">
        <w:rPr>
          <w:rStyle w:val="FootnoteReference"/>
          <w:rFonts w:cs="Arial"/>
        </w:rPr>
        <w:footnoteReference w:id="9"/>
      </w:r>
      <w:r w:rsidRPr="003619AD">
        <w:rPr>
          <w:rFonts w:cs="Arial"/>
        </w:rPr>
        <w:t>, an auDA ac</w:t>
      </w:r>
      <w:r w:rsidRPr="003619AD">
        <w:t>credited domain registrar.</w:t>
      </w:r>
    </w:p>
    <w:sectPr w:rsidR="003619AD" w:rsidRPr="003619AD" w:rsidSect="00F32317">
      <w:headerReference w:type="even" r:id="rId30"/>
      <w:headerReference w:type="default" r:id="rId31"/>
      <w:footerReference w:type="default" r:id="rId32"/>
      <w:headerReference w:type="first" r:id="rId33"/>
      <w:footerReference w:type="first" r:id="rId34"/>
      <w:pgSz w:w="11900" w:h="16840"/>
      <w:pgMar w:top="1418" w:right="1127" w:bottom="426" w:left="993" w:header="0"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A468" w14:textId="77777777" w:rsidR="006E3C9D" w:rsidRDefault="006E3C9D" w:rsidP="00AF7F16">
      <w:r>
        <w:separator/>
      </w:r>
    </w:p>
  </w:endnote>
  <w:endnote w:type="continuationSeparator" w:id="0">
    <w:p w14:paraId="157F070B" w14:textId="77777777" w:rsidR="006E3C9D" w:rsidRDefault="006E3C9D" w:rsidP="00AF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3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5670"/>
    </w:tblGrid>
    <w:tr w:rsidR="00084360" w14:paraId="4A41340B" w14:textId="77777777" w:rsidTr="00080651">
      <w:trPr>
        <w:trHeight w:val="290"/>
      </w:trPr>
      <w:tc>
        <w:tcPr>
          <w:tcW w:w="1702" w:type="dxa"/>
          <w:shd w:val="clear" w:color="auto" w:fill="004B88" w:themeFill="text2"/>
          <w:vAlign w:val="center"/>
        </w:tcPr>
        <w:p w14:paraId="4A413409" w14:textId="77777777" w:rsidR="00084360" w:rsidRPr="008011DC" w:rsidRDefault="00084360" w:rsidP="00084360">
          <w:pPr>
            <w:pStyle w:val="Pagenumbers"/>
          </w:pPr>
          <w:r w:rsidRPr="008011DC">
            <w:t xml:space="preserve">Page </w:t>
          </w:r>
          <w:r w:rsidRPr="008011DC">
            <w:fldChar w:fldCharType="begin"/>
          </w:r>
          <w:r w:rsidRPr="008011DC">
            <w:instrText xml:space="preserve"> PAGE </w:instrText>
          </w:r>
          <w:r w:rsidRPr="008011DC">
            <w:fldChar w:fldCharType="separate"/>
          </w:r>
          <w:r w:rsidR="005079A5">
            <w:rPr>
              <w:noProof/>
            </w:rPr>
            <w:t>2</w:t>
          </w:r>
          <w:r w:rsidRPr="008011DC">
            <w:fldChar w:fldCharType="end"/>
          </w:r>
          <w:r w:rsidRPr="008011DC">
            <w:t xml:space="preserve"> of </w:t>
          </w:r>
          <w:r w:rsidR="00AD4171">
            <w:rPr>
              <w:noProof/>
            </w:rPr>
            <w:fldChar w:fldCharType="begin"/>
          </w:r>
          <w:r w:rsidR="00AD4171">
            <w:rPr>
              <w:noProof/>
            </w:rPr>
            <w:instrText xml:space="preserve"> NUMPAGES </w:instrText>
          </w:r>
          <w:r w:rsidR="00AD4171">
            <w:rPr>
              <w:noProof/>
            </w:rPr>
            <w:fldChar w:fldCharType="separate"/>
          </w:r>
          <w:r w:rsidR="005079A5">
            <w:rPr>
              <w:noProof/>
            </w:rPr>
            <w:t>2</w:t>
          </w:r>
          <w:r w:rsidR="00AD4171">
            <w:rPr>
              <w:noProof/>
            </w:rPr>
            <w:fldChar w:fldCharType="end"/>
          </w:r>
        </w:p>
      </w:tc>
      <w:tc>
        <w:tcPr>
          <w:tcW w:w="5670" w:type="dxa"/>
          <w:shd w:val="clear" w:color="auto" w:fill="004B88" w:themeFill="text2"/>
          <w:vAlign w:val="center"/>
        </w:tcPr>
        <w:p w14:paraId="4A41340A" w14:textId="77777777" w:rsidR="00084360" w:rsidRPr="008011DC" w:rsidRDefault="00084360" w:rsidP="00084360">
          <w:pPr>
            <w:pStyle w:val="Pagenumbers"/>
          </w:pPr>
        </w:p>
      </w:tc>
    </w:tr>
  </w:tbl>
  <w:p w14:paraId="4A41340C" w14:textId="77777777" w:rsidR="003B5AC0" w:rsidRDefault="00225F7A" w:rsidP="00545EC0">
    <w:pPr>
      <w:pStyle w:val="Footer"/>
      <w:tabs>
        <w:tab w:val="clear" w:pos="4320"/>
        <w:tab w:val="clear" w:pos="8640"/>
      </w:tabs>
      <w:ind w:left="-993" w:right="-1127"/>
    </w:pPr>
    <w:r>
      <w:rPr>
        <w:rFonts w:ascii="Times New Roman" w:hAnsi="Times New Roman" w:cs="Times New Roman"/>
        <w:noProof/>
        <w:sz w:val="24"/>
        <w:szCs w:val="24"/>
        <w:lang w:eastAsia="en-AU"/>
      </w:rPr>
      <mc:AlternateContent>
        <mc:Choice Requires="wps">
          <w:drawing>
            <wp:anchor distT="0" distB="0" distL="114300" distR="114300" simplePos="0" relativeHeight="251659264" behindDoc="0" locked="0" layoutInCell="1" allowOverlap="1" wp14:anchorId="4A413414" wp14:editId="4A413415">
              <wp:simplePos x="0" y="0"/>
              <wp:positionH relativeFrom="margin">
                <wp:posOffset>581025</wp:posOffset>
              </wp:positionH>
              <wp:positionV relativeFrom="page">
                <wp:posOffset>10312400</wp:posOffset>
              </wp:positionV>
              <wp:extent cx="5039995" cy="360045"/>
              <wp:effectExtent l="0" t="0" r="8255" b="1905"/>
              <wp:wrapNone/>
              <wp:docPr id="5" name="Text Box 5"/>
              <wp:cNvGraphicFramePr/>
              <a:graphic xmlns:a="http://schemas.openxmlformats.org/drawingml/2006/main">
                <a:graphicData uri="http://schemas.microsoft.com/office/word/2010/wordprocessingShape">
                  <wps:wsp>
                    <wps:cNvSpPr txBox="1"/>
                    <wps:spPr>
                      <a:xfrm>
                        <a:off x="0" y="0"/>
                        <a:ext cx="5039995" cy="360045"/>
                      </a:xfrm>
                      <a:prstGeom prst="rect">
                        <a:avLst/>
                      </a:prstGeom>
                      <a:noFill/>
                      <a:ln w="6350">
                        <a:noFill/>
                      </a:ln>
                    </wps:spPr>
                    <wps:txbx>
                      <w:txbxContent>
                        <w:p w14:paraId="4A413428" w14:textId="77777777" w:rsidR="00225F7A" w:rsidRDefault="00225F7A" w:rsidP="00225F7A">
                          <w:pPr>
                            <w:jc w:val="center"/>
                          </w:pPr>
                          <w:r>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13414" id="_x0000_t202" coordsize="21600,21600" o:spt="202" path="m,l,21600r21600,l21600,xe">
              <v:stroke joinstyle="miter"/>
              <v:path gradientshapeok="t" o:connecttype="rect"/>
            </v:shapetype>
            <v:shape id="Text Box 5" o:spid="_x0000_s1028" type="#_x0000_t202" style="position:absolute;left:0;text-align:left;margin-left:45.75pt;margin-top:812pt;width:396.8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" filled="f" stroked="f" strokeweight=".5pt">
              <v:textbox inset="0,0,0,0">
                <w:txbxContent>
                  <w:p w14:paraId="4A413428" w14:textId="77777777" w:rsidR="00225F7A" w:rsidRDefault="00225F7A" w:rsidP="00225F7A">
                    <w:pPr>
                      <w:jc w:val="center"/>
                    </w:pPr>
                    <w:r>
                      <w:rPr>
                        <w:b/>
                        <w:color w:val="C00000"/>
                        <w:szCs w:val="18"/>
                      </w:rPr>
                      <w:t>OFFICIAL</w:t>
                    </w:r>
                  </w:p>
                </w:txbxContent>
              </v:textbox>
              <w10:wrap anchorx="margin" anchory="page"/>
            </v:shape>
          </w:pict>
        </mc:Fallback>
      </mc:AlternateContent>
    </w:r>
    <w:r>
      <w:rPr>
        <w:noProof/>
      </w:rPr>
      <w:drawing>
        <wp:anchor distT="0" distB="0" distL="114300" distR="114300" simplePos="0" relativeHeight="251658240" behindDoc="1" locked="0" layoutInCell="1" allowOverlap="1" wp14:anchorId="4A413416" wp14:editId="4A413417">
          <wp:simplePos x="0" y="0"/>
          <wp:positionH relativeFrom="margin">
            <wp:posOffset>0</wp:posOffset>
          </wp:positionH>
          <wp:positionV relativeFrom="paragraph">
            <wp:posOffset>-371475</wp:posOffset>
          </wp:positionV>
          <wp:extent cx="6210300" cy="7391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7391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072"/>
    </w:tblGrid>
    <w:tr w:rsidR="00084360" w:rsidRPr="00084360" w14:paraId="4A413410" w14:textId="77777777" w:rsidTr="00080651">
      <w:trPr>
        <w:trHeight w:val="290"/>
      </w:trPr>
      <w:tc>
        <w:tcPr>
          <w:tcW w:w="1702" w:type="dxa"/>
          <w:shd w:val="clear" w:color="auto" w:fill="004B88" w:themeFill="text2"/>
          <w:vAlign w:val="center"/>
        </w:tcPr>
        <w:p w14:paraId="4A41340E" w14:textId="77777777" w:rsidR="00084360" w:rsidRPr="00084360" w:rsidRDefault="00084360" w:rsidP="00084360">
          <w:pPr>
            <w:spacing w:after="0" w:line="240" w:lineRule="auto"/>
            <w:rPr>
              <w:sz w:val="18"/>
              <w:szCs w:val="18"/>
            </w:rPr>
          </w:pPr>
          <w:r w:rsidRPr="00084360">
            <w:rPr>
              <w:sz w:val="18"/>
              <w:szCs w:val="18"/>
            </w:rPr>
            <w:t xml:space="preserve">Page </w:t>
          </w:r>
          <w:r w:rsidRPr="00084360">
            <w:rPr>
              <w:sz w:val="18"/>
              <w:szCs w:val="18"/>
            </w:rPr>
            <w:fldChar w:fldCharType="begin"/>
          </w:r>
          <w:r w:rsidRPr="00084360">
            <w:rPr>
              <w:sz w:val="18"/>
              <w:szCs w:val="18"/>
            </w:rPr>
            <w:instrText xml:space="preserve"> PAGE </w:instrText>
          </w:r>
          <w:r w:rsidRPr="00084360">
            <w:rPr>
              <w:sz w:val="18"/>
              <w:szCs w:val="18"/>
            </w:rPr>
            <w:fldChar w:fldCharType="separate"/>
          </w:r>
          <w:r w:rsidR="005079A5">
            <w:rPr>
              <w:noProof/>
              <w:sz w:val="18"/>
              <w:szCs w:val="18"/>
            </w:rPr>
            <w:t>1</w:t>
          </w:r>
          <w:r w:rsidRPr="00084360">
            <w:rPr>
              <w:sz w:val="18"/>
              <w:szCs w:val="18"/>
            </w:rPr>
            <w:fldChar w:fldCharType="end"/>
          </w:r>
          <w:r w:rsidRPr="00084360">
            <w:rPr>
              <w:sz w:val="18"/>
              <w:szCs w:val="18"/>
            </w:rPr>
            <w:t xml:space="preserve"> of </w:t>
          </w:r>
          <w:r w:rsidRPr="00084360">
            <w:rPr>
              <w:sz w:val="18"/>
              <w:szCs w:val="18"/>
            </w:rPr>
            <w:fldChar w:fldCharType="begin"/>
          </w:r>
          <w:r w:rsidRPr="00084360">
            <w:rPr>
              <w:sz w:val="18"/>
              <w:szCs w:val="18"/>
            </w:rPr>
            <w:instrText xml:space="preserve"> NUMPAGES </w:instrText>
          </w:r>
          <w:r w:rsidRPr="00084360">
            <w:rPr>
              <w:sz w:val="18"/>
              <w:szCs w:val="18"/>
            </w:rPr>
            <w:fldChar w:fldCharType="separate"/>
          </w:r>
          <w:r w:rsidR="005079A5">
            <w:rPr>
              <w:noProof/>
              <w:sz w:val="18"/>
              <w:szCs w:val="18"/>
            </w:rPr>
            <w:t>2</w:t>
          </w:r>
          <w:r w:rsidRPr="00084360">
            <w:rPr>
              <w:sz w:val="18"/>
              <w:szCs w:val="18"/>
            </w:rPr>
            <w:fldChar w:fldCharType="end"/>
          </w:r>
        </w:p>
      </w:tc>
      <w:tc>
        <w:tcPr>
          <w:tcW w:w="9072" w:type="dxa"/>
          <w:shd w:val="clear" w:color="auto" w:fill="004B88" w:themeFill="text2"/>
          <w:vAlign w:val="center"/>
        </w:tcPr>
        <w:p w14:paraId="4A41340F" w14:textId="77777777" w:rsidR="00084360" w:rsidRPr="00084360" w:rsidRDefault="00084360" w:rsidP="00084360">
          <w:pPr>
            <w:spacing w:after="0" w:line="240" w:lineRule="auto"/>
            <w:rPr>
              <w:sz w:val="18"/>
              <w:szCs w:val="18"/>
            </w:rPr>
          </w:pPr>
        </w:p>
      </w:tc>
    </w:tr>
  </w:tbl>
  <w:p w14:paraId="4A413411" w14:textId="77777777" w:rsidR="003B5AC0" w:rsidRDefault="00225F7A" w:rsidP="00AC730E">
    <w:pPr>
      <w:pStyle w:val="Footer"/>
      <w:tabs>
        <w:tab w:val="clear" w:pos="4320"/>
        <w:tab w:val="clear" w:pos="8640"/>
      </w:tabs>
    </w:pPr>
    <w:r>
      <w:rPr>
        <w:rFonts w:ascii="Times New Roman" w:hAnsi="Times New Roman" w:cs="Times New Roman"/>
        <w:noProof/>
        <w:sz w:val="24"/>
        <w:szCs w:val="24"/>
        <w:lang w:eastAsia="en-AU"/>
      </w:rPr>
      <mc:AlternateContent>
        <mc:Choice Requires="wps">
          <w:drawing>
            <wp:anchor distT="0" distB="0" distL="114300" distR="114300" simplePos="0" relativeHeight="251664384" behindDoc="0" locked="0" layoutInCell="1" allowOverlap="1" wp14:anchorId="4A41341C" wp14:editId="4A41341D">
              <wp:simplePos x="0" y="0"/>
              <wp:positionH relativeFrom="page">
                <wp:align>center</wp:align>
              </wp:positionH>
              <wp:positionV relativeFrom="page">
                <wp:align>bottom</wp:align>
              </wp:positionV>
              <wp:extent cx="5039995" cy="360045"/>
              <wp:effectExtent l="0" t="0" r="8255" b="1905"/>
              <wp:wrapNone/>
              <wp:docPr id="7" name="Text Box 7"/>
              <wp:cNvGraphicFramePr/>
              <a:graphic xmlns:a="http://schemas.openxmlformats.org/drawingml/2006/main">
                <a:graphicData uri="http://schemas.microsoft.com/office/word/2010/wordprocessingShape">
                  <wps:wsp>
                    <wps:cNvSpPr txBox="1"/>
                    <wps:spPr>
                      <a:xfrm>
                        <a:off x="0" y="0"/>
                        <a:ext cx="5039995" cy="360045"/>
                      </a:xfrm>
                      <a:prstGeom prst="rect">
                        <a:avLst/>
                      </a:prstGeom>
                      <a:noFill/>
                      <a:ln w="6350">
                        <a:noFill/>
                      </a:ln>
                    </wps:spPr>
                    <wps:txbx>
                      <w:txbxContent>
                        <w:p w14:paraId="4A41342A" w14:textId="77777777" w:rsidR="00225F7A" w:rsidRDefault="00225F7A" w:rsidP="00225F7A">
                          <w:pPr>
                            <w:jc w:val="center"/>
                          </w:pPr>
                          <w:r>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1341C" id="_x0000_t202" coordsize="21600,21600" o:spt="202" path="m,l,21600r21600,l21600,xe">
              <v:stroke joinstyle="miter"/>
              <v:path gradientshapeok="t" o:connecttype="rect"/>
            </v:shapetype>
            <v:shape id="Text Box 7" o:spid="_x0000_s1030" type="#_x0000_t202" style="position:absolute;margin-left:0;margin-top:0;width:396.85pt;height:28.35pt;z-index:25166438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" filled="f" stroked="f" strokeweight=".5pt">
              <v:textbox inset="0,0,0,0">
                <w:txbxContent>
                  <w:p w14:paraId="4A41342A" w14:textId="77777777" w:rsidR="00225F7A" w:rsidRDefault="00225F7A" w:rsidP="00225F7A">
                    <w:pPr>
                      <w:jc w:val="center"/>
                    </w:pPr>
                    <w:r>
                      <w:rPr>
                        <w:b/>
                        <w:color w:val="C00000"/>
                        <w:szCs w:val="1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D77B" w14:textId="77777777" w:rsidR="006E3C9D" w:rsidRDefault="006E3C9D" w:rsidP="00AF7F16">
      <w:r>
        <w:separator/>
      </w:r>
    </w:p>
  </w:footnote>
  <w:footnote w:type="continuationSeparator" w:id="0">
    <w:p w14:paraId="462ED5FF" w14:textId="77777777" w:rsidR="006E3C9D" w:rsidRDefault="006E3C9D" w:rsidP="00AF7F16">
      <w:r>
        <w:continuationSeparator/>
      </w:r>
    </w:p>
  </w:footnote>
  <w:footnote w:id="1">
    <w:p w14:paraId="4A41341E" w14:textId="77777777" w:rsidR="003619AD" w:rsidRPr="001203D4" w:rsidRDefault="003619AD" w:rsidP="001203D4">
      <w:pPr>
        <w:pStyle w:val="FootnoteText"/>
        <w:spacing w:after="60"/>
        <w:rPr>
          <w:rFonts w:ascii="Arial" w:hAnsi="Arial" w:cs="Arial"/>
          <w:sz w:val="18"/>
          <w:szCs w:val="16"/>
        </w:rPr>
      </w:pPr>
      <w:r w:rsidRPr="001203D4">
        <w:rPr>
          <w:rStyle w:val="FootnoteReference"/>
          <w:rFonts w:ascii="Arial" w:hAnsi="Arial" w:cs="Arial"/>
          <w:sz w:val="18"/>
          <w:szCs w:val="16"/>
        </w:rPr>
        <w:footnoteRef/>
      </w:r>
      <w:r w:rsidRPr="001203D4">
        <w:rPr>
          <w:rFonts w:ascii="Arial" w:hAnsi="Arial" w:cs="Arial"/>
          <w:sz w:val="18"/>
          <w:szCs w:val="16"/>
        </w:rPr>
        <w:t xml:space="preserve"> </w:t>
      </w:r>
      <w:bookmarkStart w:id="23" w:name="_bookmark11"/>
      <w:bookmarkEnd w:id="23"/>
      <w:r w:rsidRPr="001203D4">
        <w:rPr>
          <w:rFonts w:ascii="Arial" w:eastAsia="Arial" w:hAnsi="Arial" w:cs="Arial"/>
          <w:spacing w:val="-1"/>
          <w:sz w:val="18"/>
          <w:szCs w:val="16"/>
        </w:rPr>
        <w:fldChar w:fldCharType="begin"/>
      </w:r>
      <w:r w:rsidRPr="001203D4">
        <w:rPr>
          <w:rFonts w:ascii="Arial" w:eastAsia="Arial" w:hAnsi="Arial" w:cs="Arial"/>
          <w:spacing w:val="-1"/>
          <w:sz w:val="18"/>
          <w:szCs w:val="16"/>
        </w:rPr>
        <w:instrText xml:space="preserve"> HYPERLINK "http://www.icann.org/en/</w:instrText>
      </w:r>
      <w:r w:rsidRPr="001203D4">
        <w:rPr>
          <w:rFonts w:ascii="Arial" w:eastAsia="Arial" w:hAnsi="Arial" w:cs="Arial"/>
          <w:spacing w:val="-2"/>
          <w:sz w:val="18"/>
          <w:szCs w:val="16"/>
        </w:rPr>
        <w:instrText>a</w:instrText>
      </w:r>
      <w:r w:rsidRPr="001203D4">
        <w:rPr>
          <w:rFonts w:ascii="Arial" w:eastAsia="Arial" w:hAnsi="Arial" w:cs="Arial"/>
          <w:spacing w:val="-1"/>
          <w:sz w:val="18"/>
          <w:szCs w:val="16"/>
        </w:rPr>
        <w:instrText xml:space="preserve">bout " </w:instrText>
      </w:r>
      <w:r w:rsidRPr="001203D4">
        <w:rPr>
          <w:rFonts w:ascii="Arial" w:eastAsia="Arial" w:hAnsi="Arial" w:cs="Arial"/>
          <w:spacing w:val="-1"/>
          <w:sz w:val="18"/>
          <w:szCs w:val="16"/>
        </w:rPr>
      </w:r>
      <w:r w:rsidRPr="001203D4">
        <w:rPr>
          <w:rFonts w:ascii="Arial" w:eastAsia="Arial" w:hAnsi="Arial" w:cs="Arial"/>
          <w:spacing w:val="-1"/>
          <w:sz w:val="18"/>
          <w:szCs w:val="16"/>
        </w:rPr>
        <w:fldChar w:fldCharType="separate"/>
      </w:r>
      <w:r w:rsidRPr="001203D4">
        <w:rPr>
          <w:rStyle w:val="Hyperlink"/>
          <w:rFonts w:ascii="Arial" w:eastAsia="Arial" w:hAnsi="Arial" w:cs="Arial"/>
          <w:spacing w:val="-1"/>
          <w:sz w:val="18"/>
          <w:szCs w:val="16"/>
          <w:u w:val="single"/>
        </w:rPr>
        <w:t>http://www.icann.org/en/</w:t>
      </w:r>
      <w:r w:rsidRPr="001203D4">
        <w:rPr>
          <w:rStyle w:val="Hyperlink"/>
          <w:rFonts w:ascii="Arial" w:eastAsia="Arial" w:hAnsi="Arial" w:cs="Arial"/>
          <w:spacing w:val="-2"/>
          <w:sz w:val="18"/>
          <w:szCs w:val="16"/>
          <w:u w:val="single"/>
        </w:rPr>
        <w:t>a</w:t>
      </w:r>
      <w:r w:rsidRPr="001203D4">
        <w:rPr>
          <w:rStyle w:val="Hyperlink"/>
          <w:rFonts w:ascii="Arial" w:eastAsia="Arial" w:hAnsi="Arial" w:cs="Arial"/>
          <w:spacing w:val="-1"/>
          <w:sz w:val="18"/>
          <w:szCs w:val="16"/>
          <w:u w:val="single"/>
        </w:rPr>
        <w:t>bout</w:t>
      </w:r>
      <w:r w:rsidRPr="001203D4">
        <w:rPr>
          <w:rStyle w:val="Hyperlink"/>
          <w:rFonts w:ascii="Arial" w:eastAsia="Arial" w:hAnsi="Arial" w:cs="Arial"/>
          <w:spacing w:val="-1"/>
          <w:sz w:val="18"/>
          <w:szCs w:val="16"/>
        </w:rPr>
        <w:t xml:space="preserve"> </w:t>
      </w:r>
      <w:r w:rsidRPr="001203D4">
        <w:rPr>
          <w:rFonts w:ascii="Arial" w:eastAsia="Arial" w:hAnsi="Arial" w:cs="Arial"/>
          <w:spacing w:val="-1"/>
          <w:sz w:val="18"/>
          <w:szCs w:val="16"/>
        </w:rPr>
        <w:fldChar w:fldCharType="end"/>
      </w:r>
    </w:p>
  </w:footnote>
  <w:footnote w:id="2">
    <w:p w14:paraId="4A41341F" w14:textId="77777777" w:rsidR="003619AD" w:rsidRPr="001203D4" w:rsidRDefault="003619AD" w:rsidP="001203D4">
      <w:pPr>
        <w:pStyle w:val="FootnoteText"/>
        <w:spacing w:after="60"/>
        <w:rPr>
          <w:rFonts w:ascii="Arial" w:hAnsi="Arial" w:cs="Arial"/>
          <w:sz w:val="18"/>
          <w:szCs w:val="16"/>
        </w:rPr>
      </w:pPr>
      <w:r w:rsidRPr="001203D4">
        <w:rPr>
          <w:rStyle w:val="FootnoteReference"/>
          <w:rFonts w:ascii="Arial" w:hAnsi="Arial" w:cs="Arial"/>
          <w:sz w:val="18"/>
          <w:szCs w:val="16"/>
        </w:rPr>
        <w:footnoteRef/>
      </w:r>
      <w:r w:rsidRPr="001203D4">
        <w:rPr>
          <w:rFonts w:ascii="Arial" w:hAnsi="Arial" w:cs="Arial"/>
          <w:sz w:val="18"/>
          <w:szCs w:val="16"/>
        </w:rPr>
        <w:t xml:space="preserve"> </w:t>
      </w:r>
      <w:hyperlink r:id="rId1" w:history="1">
        <w:r w:rsidRPr="001203D4">
          <w:rPr>
            <w:rStyle w:val="Hyperlink"/>
            <w:rFonts w:ascii="Arial" w:hAnsi="Arial" w:cs="Arial"/>
            <w:sz w:val="18"/>
            <w:szCs w:val="16"/>
            <w:u w:val="single"/>
          </w:rPr>
          <w:t>http://www.iana.org</w:t>
        </w:r>
      </w:hyperlink>
    </w:p>
  </w:footnote>
  <w:footnote w:id="3">
    <w:p w14:paraId="4A413420" w14:textId="77777777" w:rsidR="003619AD" w:rsidRPr="001203D4" w:rsidRDefault="003619AD" w:rsidP="001203D4">
      <w:pPr>
        <w:pStyle w:val="FootnoteText"/>
        <w:spacing w:after="60"/>
        <w:rPr>
          <w:rFonts w:ascii="Arial" w:hAnsi="Arial" w:cs="Arial"/>
          <w:sz w:val="18"/>
          <w:szCs w:val="16"/>
        </w:rPr>
      </w:pPr>
      <w:r w:rsidRPr="001203D4">
        <w:rPr>
          <w:rStyle w:val="FootnoteReference"/>
          <w:rFonts w:ascii="Arial" w:hAnsi="Arial" w:cs="Arial"/>
          <w:sz w:val="18"/>
          <w:szCs w:val="16"/>
        </w:rPr>
        <w:footnoteRef/>
      </w:r>
      <w:r w:rsidRPr="001203D4">
        <w:rPr>
          <w:rFonts w:ascii="Arial" w:hAnsi="Arial" w:cs="Arial"/>
          <w:sz w:val="18"/>
          <w:szCs w:val="16"/>
        </w:rPr>
        <w:t xml:space="preserve"> </w:t>
      </w:r>
      <w:hyperlink r:id="rId2" w:history="1">
        <w:r w:rsidRPr="001203D4">
          <w:rPr>
            <w:rStyle w:val="Hyperlink"/>
            <w:rFonts w:ascii="Arial" w:hAnsi="Arial" w:cs="Arial"/>
            <w:sz w:val="18"/>
            <w:szCs w:val="16"/>
            <w:u w:val="single"/>
          </w:rPr>
          <w:t>http://www.auda.org.au</w:t>
        </w:r>
      </w:hyperlink>
    </w:p>
  </w:footnote>
  <w:footnote w:id="4">
    <w:p w14:paraId="4A413421" w14:textId="77777777" w:rsidR="003619AD" w:rsidRPr="001203D4" w:rsidRDefault="003619AD" w:rsidP="001203D4">
      <w:pPr>
        <w:pStyle w:val="FootnoteText"/>
        <w:spacing w:after="60"/>
        <w:rPr>
          <w:rFonts w:ascii="Arial" w:hAnsi="Arial" w:cs="Arial"/>
          <w:sz w:val="18"/>
          <w:szCs w:val="16"/>
        </w:rPr>
      </w:pPr>
      <w:r w:rsidRPr="001203D4">
        <w:rPr>
          <w:rStyle w:val="FootnoteReference"/>
          <w:rFonts w:ascii="Arial" w:hAnsi="Arial" w:cs="Arial"/>
          <w:sz w:val="18"/>
          <w:szCs w:val="16"/>
        </w:rPr>
        <w:footnoteRef/>
      </w:r>
      <w:r w:rsidRPr="001203D4">
        <w:rPr>
          <w:rFonts w:ascii="Arial" w:hAnsi="Arial" w:cs="Arial"/>
          <w:sz w:val="18"/>
          <w:szCs w:val="16"/>
        </w:rPr>
        <w:t xml:space="preserve"> </w:t>
      </w:r>
      <w:r w:rsidRPr="001203D4">
        <w:rPr>
          <w:rStyle w:val="Hyperlink"/>
          <w:rFonts w:ascii="Arial" w:hAnsi="Arial" w:cs="Arial"/>
          <w:sz w:val="18"/>
          <w:szCs w:val="16"/>
          <w:u w:val="single"/>
        </w:rPr>
        <w:t>http://www.icann.org/en/about/</w:t>
      </w:r>
      <w:hyperlink r:id="rId3" w:history="1">
        <w:r w:rsidRPr="001203D4">
          <w:rPr>
            <w:rStyle w:val="Hyperlink"/>
            <w:rFonts w:ascii="Arial" w:hAnsi="Arial" w:cs="Arial"/>
            <w:sz w:val="18"/>
            <w:szCs w:val="16"/>
            <w:u w:val="single"/>
          </w:rPr>
          <w:t>agreements</w:t>
        </w:r>
      </w:hyperlink>
      <w:r w:rsidRPr="001203D4">
        <w:rPr>
          <w:rStyle w:val="Hyperlink"/>
          <w:rFonts w:ascii="Arial" w:hAnsi="Arial" w:cs="Arial"/>
          <w:sz w:val="18"/>
          <w:szCs w:val="16"/>
          <w:u w:val="single"/>
        </w:rPr>
        <w:t>/cctlds/au</w:t>
      </w:r>
    </w:p>
  </w:footnote>
  <w:footnote w:id="5">
    <w:p w14:paraId="4A413422" w14:textId="77777777" w:rsidR="003619AD" w:rsidRPr="001203D4" w:rsidRDefault="003619AD" w:rsidP="001203D4">
      <w:pPr>
        <w:spacing w:after="60" w:line="240" w:lineRule="exact"/>
        <w:rPr>
          <w:rFonts w:cs="Arial"/>
          <w:sz w:val="18"/>
          <w:szCs w:val="16"/>
        </w:rPr>
      </w:pPr>
      <w:r w:rsidRPr="001203D4">
        <w:rPr>
          <w:rStyle w:val="FootnoteReference"/>
          <w:rFonts w:cs="Arial"/>
          <w:sz w:val="18"/>
          <w:szCs w:val="16"/>
        </w:rPr>
        <w:footnoteRef/>
      </w:r>
      <w:r w:rsidRPr="001203D4">
        <w:rPr>
          <w:rFonts w:cs="Arial"/>
          <w:sz w:val="18"/>
          <w:szCs w:val="16"/>
        </w:rPr>
        <w:t xml:space="preserve"> </w:t>
      </w:r>
      <w:r w:rsidRPr="001203D4">
        <w:rPr>
          <w:rFonts w:eastAsia="Arial" w:cs="Arial"/>
          <w:spacing w:val="-1"/>
          <w:sz w:val="18"/>
          <w:szCs w:val="16"/>
        </w:rPr>
        <w:t>Th</w:t>
      </w:r>
      <w:r w:rsidRPr="001203D4">
        <w:rPr>
          <w:rFonts w:eastAsia="Arial" w:cs="Arial"/>
          <w:sz w:val="18"/>
          <w:szCs w:val="16"/>
        </w:rPr>
        <w:t>e</w:t>
      </w:r>
      <w:r w:rsidRPr="001203D4">
        <w:rPr>
          <w:rFonts w:eastAsia="Arial" w:cs="Arial"/>
          <w:spacing w:val="-1"/>
          <w:sz w:val="18"/>
          <w:szCs w:val="16"/>
        </w:rPr>
        <w:t xml:space="preserve"> Gover</w:t>
      </w:r>
      <w:r w:rsidRPr="001203D4">
        <w:rPr>
          <w:rFonts w:eastAsia="Arial" w:cs="Arial"/>
          <w:spacing w:val="-2"/>
          <w:sz w:val="18"/>
          <w:szCs w:val="16"/>
        </w:rPr>
        <w:t>n</w:t>
      </w:r>
      <w:r w:rsidRPr="001203D4">
        <w:rPr>
          <w:rFonts w:eastAsia="Arial" w:cs="Arial"/>
          <w:spacing w:val="-1"/>
          <w:sz w:val="18"/>
          <w:szCs w:val="16"/>
        </w:rPr>
        <w:t>men</w:t>
      </w:r>
      <w:r w:rsidRPr="001203D4">
        <w:rPr>
          <w:rFonts w:eastAsia="Arial" w:cs="Arial"/>
          <w:sz w:val="18"/>
          <w:szCs w:val="16"/>
        </w:rPr>
        <w:t>t</w:t>
      </w:r>
      <w:r w:rsidRPr="001203D4">
        <w:rPr>
          <w:rFonts w:eastAsia="Arial" w:cs="Arial"/>
          <w:spacing w:val="-2"/>
          <w:sz w:val="18"/>
          <w:szCs w:val="16"/>
        </w:rPr>
        <w:t xml:space="preserve"> </w:t>
      </w:r>
      <w:r w:rsidRPr="001203D4">
        <w:rPr>
          <w:rFonts w:eastAsia="Arial" w:cs="Arial"/>
          <w:spacing w:val="-1"/>
          <w:sz w:val="18"/>
          <w:szCs w:val="16"/>
        </w:rPr>
        <w:t>hol</w:t>
      </w:r>
      <w:r w:rsidRPr="001203D4">
        <w:rPr>
          <w:rFonts w:eastAsia="Arial" w:cs="Arial"/>
          <w:spacing w:val="-2"/>
          <w:sz w:val="18"/>
          <w:szCs w:val="16"/>
        </w:rPr>
        <w:t>d</w:t>
      </w:r>
      <w:r w:rsidRPr="001203D4">
        <w:rPr>
          <w:rFonts w:eastAsia="Arial" w:cs="Arial"/>
          <w:sz w:val="18"/>
          <w:szCs w:val="16"/>
        </w:rPr>
        <w:t xml:space="preserve">s </w:t>
      </w:r>
      <w:r w:rsidRPr="001203D4">
        <w:rPr>
          <w:rFonts w:eastAsia="Arial" w:cs="Arial"/>
          <w:spacing w:val="-1"/>
          <w:sz w:val="18"/>
          <w:szCs w:val="16"/>
        </w:rPr>
        <w:t>r</w:t>
      </w:r>
      <w:r w:rsidRPr="001203D4">
        <w:rPr>
          <w:rFonts w:eastAsia="Arial" w:cs="Arial"/>
          <w:spacing w:val="-2"/>
          <w:sz w:val="18"/>
          <w:szCs w:val="16"/>
        </w:rPr>
        <w:t>e</w:t>
      </w:r>
      <w:r w:rsidRPr="001203D4">
        <w:rPr>
          <w:rFonts w:eastAsia="Arial" w:cs="Arial"/>
          <w:spacing w:val="-1"/>
          <w:sz w:val="18"/>
          <w:szCs w:val="16"/>
        </w:rPr>
        <w:t>serv</w:t>
      </w:r>
      <w:r w:rsidRPr="001203D4">
        <w:rPr>
          <w:rFonts w:eastAsia="Arial" w:cs="Arial"/>
          <w:sz w:val="18"/>
          <w:szCs w:val="16"/>
        </w:rPr>
        <w:t>e</w:t>
      </w:r>
      <w:r w:rsidRPr="001203D4">
        <w:rPr>
          <w:rFonts w:eastAsia="Arial" w:cs="Arial"/>
          <w:spacing w:val="-1"/>
          <w:sz w:val="18"/>
          <w:szCs w:val="16"/>
        </w:rPr>
        <w:t xml:space="preserve"> </w:t>
      </w:r>
      <w:r w:rsidRPr="001203D4">
        <w:rPr>
          <w:rFonts w:eastAsia="Arial" w:cs="Arial"/>
          <w:spacing w:val="-2"/>
          <w:sz w:val="18"/>
          <w:szCs w:val="16"/>
        </w:rPr>
        <w:t>p</w:t>
      </w:r>
      <w:r w:rsidRPr="001203D4">
        <w:rPr>
          <w:rFonts w:eastAsia="Arial" w:cs="Arial"/>
          <w:sz w:val="18"/>
          <w:szCs w:val="16"/>
        </w:rPr>
        <w:t>o</w:t>
      </w:r>
      <w:r w:rsidRPr="001203D4">
        <w:rPr>
          <w:rFonts w:eastAsia="Arial" w:cs="Arial"/>
          <w:spacing w:val="-1"/>
          <w:sz w:val="18"/>
          <w:szCs w:val="16"/>
        </w:rPr>
        <w:t>wer</w:t>
      </w:r>
      <w:r w:rsidRPr="001203D4">
        <w:rPr>
          <w:rFonts w:eastAsia="Arial" w:cs="Arial"/>
          <w:sz w:val="18"/>
          <w:szCs w:val="16"/>
        </w:rPr>
        <w:t>s</w:t>
      </w:r>
      <w:r w:rsidRPr="001203D4">
        <w:rPr>
          <w:rFonts w:eastAsia="Arial" w:cs="Arial"/>
          <w:spacing w:val="-1"/>
          <w:sz w:val="18"/>
          <w:szCs w:val="16"/>
        </w:rPr>
        <w:t xml:space="preserve"> i</w:t>
      </w:r>
      <w:r w:rsidRPr="001203D4">
        <w:rPr>
          <w:rFonts w:eastAsia="Arial" w:cs="Arial"/>
          <w:sz w:val="18"/>
          <w:szCs w:val="16"/>
        </w:rPr>
        <w:t>n</w:t>
      </w:r>
      <w:r w:rsidRPr="001203D4">
        <w:rPr>
          <w:rFonts w:eastAsia="Arial" w:cs="Arial"/>
          <w:spacing w:val="-1"/>
          <w:sz w:val="18"/>
          <w:szCs w:val="16"/>
        </w:rPr>
        <w:t xml:space="preserve"> relatio</w:t>
      </w:r>
      <w:r w:rsidRPr="001203D4">
        <w:rPr>
          <w:rFonts w:eastAsia="Arial" w:cs="Arial"/>
          <w:sz w:val="18"/>
          <w:szCs w:val="16"/>
        </w:rPr>
        <w:t>n</w:t>
      </w:r>
      <w:r w:rsidRPr="001203D4">
        <w:rPr>
          <w:rFonts w:eastAsia="Arial" w:cs="Arial"/>
          <w:spacing w:val="-1"/>
          <w:sz w:val="18"/>
          <w:szCs w:val="16"/>
        </w:rPr>
        <w:t xml:space="preserve"> t</w:t>
      </w:r>
      <w:r w:rsidRPr="001203D4">
        <w:rPr>
          <w:rFonts w:eastAsia="Arial" w:cs="Arial"/>
          <w:sz w:val="18"/>
          <w:szCs w:val="16"/>
        </w:rPr>
        <w:t>o</w:t>
      </w:r>
      <w:r w:rsidRPr="001203D4">
        <w:rPr>
          <w:rFonts w:eastAsia="Arial" w:cs="Arial"/>
          <w:spacing w:val="-1"/>
          <w:sz w:val="18"/>
          <w:szCs w:val="16"/>
        </w:rPr>
        <w:t xml:space="preserve"> domai</w:t>
      </w:r>
      <w:r w:rsidRPr="001203D4">
        <w:rPr>
          <w:rFonts w:eastAsia="Arial" w:cs="Arial"/>
          <w:sz w:val="18"/>
          <w:szCs w:val="16"/>
        </w:rPr>
        <w:t>n</w:t>
      </w:r>
      <w:r w:rsidRPr="001203D4">
        <w:rPr>
          <w:rFonts w:eastAsia="Arial" w:cs="Arial"/>
          <w:spacing w:val="-1"/>
          <w:sz w:val="18"/>
          <w:szCs w:val="16"/>
        </w:rPr>
        <w:t xml:space="preserve"> </w:t>
      </w:r>
      <w:r w:rsidRPr="001203D4">
        <w:rPr>
          <w:rFonts w:eastAsia="Arial" w:cs="Arial"/>
          <w:spacing w:val="-2"/>
          <w:sz w:val="18"/>
          <w:szCs w:val="16"/>
        </w:rPr>
        <w:t>n</w:t>
      </w:r>
      <w:r w:rsidRPr="001203D4">
        <w:rPr>
          <w:rFonts w:eastAsia="Arial" w:cs="Arial"/>
          <w:sz w:val="18"/>
          <w:szCs w:val="16"/>
        </w:rPr>
        <w:t>a</w:t>
      </w:r>
      <w:r w:rsidRPr="001203D4">
        <w:rPr>
          <w:rFonts w:eastAsia="Arial" w:cs="Arial"/>
          <w:spacing w:val="-1"/>
          <w:sz w:val="18"/>
          <w:szCs w:val="16"/>
        </w:rPr>
        <w:t>m</w:t>
      </w:r>
      <w:r w:rsidRPr="001203D4">
        <w:rPr>
          <w:rFonts w:eastAsia="Arial" w:cs="Arial"/>
          <w:spacing w:val="-2"/>
          <w:sz w:val="18"/>
          <w:szCs w:val="16"/>
        </w:rPr>
        <w:t>e</w:t>
      </w:r>
      <w:r w:rsidRPr="001203D4">
        <w:rPr>
          <w:rFonts w:eastAsia="Arial" w:cs="Arial"/>
          <w:sz w:val="18"/>
          <w:szCs w:val="16"/>
        </w:rPr>
        <w:t>s</w:t>
      </w:r>
      <w:r w:rsidRPr="001203D4">
        <w:rPr>
          <w:rFonts w:eastAsia="Arial" w:cs="Arial"/>
          <w:spacing w:val="-1"/>
          <w:sz w:val="18"/>
          <w:szCs w:val="16"/>
        </w:rPr>
        <w:t xml:space="preserve"> un</w:t>
      </w:r>
      <w:r w:rsidRPr="001203D4">
        <w:rPr>
          <w:rFonts w:eastAsia="Arial" w:cs="Arial"/>
          <w:spacing w:val="-2"/>
          <w:sz w:val="18"/>
          <w:szCs w:val="16"/>
        </w:rPr>
        <w:t>d</w:t>
      </w:r>
      <w:r w:rsidRPr="001203D4">
        <w:rPr>
          <w:rFonts w:eastAsia="Arial" w:cs="Arial"/>
          <w:spacing w:val="-1"/>
          <w:sz w:val="18"/>
          <w:szCs w:val="16"/>
        </w:rPr>
        <w:t>e</w:t>
      </w:r>
      <w:r w:rsidRPr="001203D4">
        <w:rPr>
          <w:rFonts w:eastAsia="Arial" w:cs="Arial"/>
          <w:sz w:val="18"/>
          <w:szCs w:val="16"/>
        </w:rPr>
        <w:t>r</w:t>
      </w:r>
      <w:r w:rsidRPr="001203D4">
        <w:rPr>
          <w:rFonts w:eastAsia="Arial" w:cs="Arial"/>
          <w:spacing w:val="-1"/>
          <w:sz w:val="18"/>
          <w:szCs w:val="16"/>
        </w:rPr>
        <w:t xml:space="preserve"> the</w:t>
      </w:r>
      <w:r w:rsidRPr="001203D4">
        <w:rPr>
          <w:rFonts w:eastAsia="Arial" w:cs="Arial"/>
          <w:sz w:val="18"/>
          <w:szCs w:val="16"/>
        </w:rPr>
        <w:t xml:space="preserve"> </w:t>
      </w:r>
      <w:r w:rsidRPr="001203D4">
        <w:rPr>
          <w:rFonts w:eastAsia="Arial" w:cs="Arial"/>
          <w:i/>
          <w:sz w:val="18"/>
          <w:szCs w:val="16"/>
        </w:rPr>
        <w:t>Teleco</w:t>
      </w:r>
      <w:r w:rsidRPr="001203D4">
        <w:rPr>
          <w:rFonts w:eastAsia="Arial" w:cs="Arial"/>
          <w:i/>
          <w:spacing w:val="-2"/>
          <w:sz w:val="18"/>
          <w:szCs w:val="16"/>
        </w:rPr>
        <w:t>mm</w:t>
      </w:r>
      <w:r w:rsidRPr="001203D4">
        <w:rPr>
          <w:rFonts w:eastAsia="Arial" w:cs="Arial"/>
          <w:i/>
          <w:sz w:val="18"/>
          <w:szCs w:val="16"/>
        </w:rPr>
        <w:t>unicatio</w:t>
      </w:r>
      <w:r w:rsidRPr="001203D4">
        <w:rPr>
          <w:rFonts w:eastAsia="Arial" w:cs="Arial"/>
          <w:i/>
          <w:spacing w:val="-2"/>
          <w:sz w:val="18"/>
          <w:szCs w:val="16"/>
        </w:rPr>
        <w:t>n</w:t>
      </w:r>
      <w:r w:rsidRPr="001203D4">
        <w:rPr>
          <w:rFonts w:eastAsia="Arial" w:cs="Arial"/>
          <w:i/>
          <w:sz w:val="18"/>
          <w:szCs w:val="16"/>
        </w:rPr>
        <w:t>s</w:t>
      </w:r>
      <w:r w:rsidRPr="001203D4">
        <w:rPr>
          <w:rFonts w:eastAsia="Arial" w:cs="Arial"/>
          <w:i/>
          <w:spacing w:val="-1"/>
          <w:sz w:val="18"/>
          <w:szCs w:val="16"/>
        </w:rPr>
        <w:t xml:space="preserve"> </w:t>
      </w:r>
      <w:r w:rsidRPr="001203D4">
        <w:rPr>
          <w:rFonts w:eastAsia="Arial" w:cs="Arial"/>
          <w:i/>
          <w:sz w:val="18"/>
          <w:szCs w:val="16"/>
        </w:rPr>
        <w:t>Act</w:t>
      </w:r>
      <w:r w:rsidRPr="001203D4">
        <w:rPr>
          <w:rFonts w:eastAsia="Arial" w:cs="Arial"/>
          <w:i/>
          <w:spacing w:val="-1"/>
          <w:sz w:val="18"/>
          <w:szCs w:val="16"/>
        </w:rPr>
        <w:t xml:space="preserve"> </w:t>
      </w:r>
      <w:r w:rsidRPr="001203D4">
        <w:rPr>
          <w:rFonts w:eastAsia="Arial" w:cs="Arial"/>
          <w:i/>
          <w:spacing w:val="-2"/>
          <w:sz w:val="18"/>
          <w:szCs w:val="16"/>
        </w:rPr>
        <w:t>1</w:t>
      </w:r>
      <w:r w:rsidRPr="001203D4">
        <w:rPr>
          <w:rFonts w:eastAsia="Arial" w:cs="Arial"/>
          <w:i/>
          <w:sz w:val="18"/>
          <w:szCs w:val="16"/>
        </w:rPr>
        <w:t>997</w:t>
      </w:r>
      <w:r w:rsidRPr="001203D4">
        <w:rPr>
          <w:rFonts w:eastAsia="Arial" w:cs="Arial"/>
          <w:sz w:val="18"/>
          <w:szCs w:val="16"/>
        </w:rPr>
        <w:t>.</w:t>
      </w:r>
    </w:p>
  </w:footnote>
  <w:footnote w:id="6">
    <w:p w14:paraId="4A413423" w14:textId="77777777" w:rsidR="003619AD" w:rsidRPr="001203D4" w:rsidRDefault="003619AD" w:rsidP="001203D4">
      <w:pPr>
        <w:pStyle w:val="FootnoteText"/>
        <w:spacing w:after="60"/>
        <w:rPr>
          <w:rFonts w:ascii="Arial" w:eastAsia="Arial" w:hAnsi="Arial" w:cs="Arial"/>
          <w:spacing w:val="-1"/>
          <w:sz w:val="18"/>
          <w:szCs w:val="16"/>
        </w:rPr>
      </w:pPr>
      <w:r w:rsidRPr="001203D4">
        <w:rPr>
          <w:rStyle w:val="FootnoteReference"/>
          <w:rFonts w:ascii="Arial" w:hAnsi="Arial" w:cs="Arial"/>
          <w:sz w:val="18"/>
          <w:szCs w:val="16"/>
        </w:rPr>
        <w:footnoteRef/>
      </w:r>
      <w:r w:rsidRPr="001203D4">
        <w:rPr>
          <w:rFonts w:ascii="Arial" w:hAnsi="Arial" w:cs="Arial"/>
          <w:sz w:val="18"/>
          <w:szCs w:val="16"/>
        </w:rPr>
        <w:t xml:space="preserve"> </w:t>
      </w:r>
      <w:hyperlink r:id="rId4" w:history="1">
        <w:r w:rsidRPr="001203D4">
          <w:rPr>
            <w:rStyle w:val="Hyperlink"/>
            <w:rFonts w:ascii="Arial" w:hAnsi="Arial" w:cs="Arial"/>
            <w:sz w:val="18"/>
            <w:szCs w:val="16"/>
            <w:u w:val="single"/>
          </w:rPr>
          <w:t>http://www.domainname.gov.au/domain-policies/policy-and-governance-framework</w:t>
        </w:r>
      </w:hyperlink>
    </w:p>
  </w:footnote>
  <w:footnote w:id="7">
    <w:p w14:paraId="4A413424" w14:textId="77777777" w:rsidR="003619AD" w:rsidRPr="001203D4" w:rsidRDefault="003619AD" w:rsidP="001203D4">
      <w:pPr>
        <w:pStyle w:val="FootnoteText"/>
        <w:spacing w:after="240"/>
        <w:rPr>
          <w:rFonts w:ascii="Arial" w:hAnsi="Arial" w:cs="Arial"/>
          <w:sz w:val="18"/>
          <w:szCs w:val="16"/>
          <w:u w:val="single"/>
        </w:rPr>
      </w:pPr>
      <w:r w:rsidRPr="001203D4">
        <w:rPr>
          <w:rStyle w:val="FootnoteReference"/>
          <w:rFonts w:ascii="Arial" w:hAnsi="Arial" w:cs="Arial"/>
          <w:sz w:val="18"/>
          <w:szCs w:val="16"/>
          <w:u w:val="single"/>
        </w:rPr>
        <w:footnoteRef/>
      </w:r>
      <w:r w:rsidRPr="001203D4">
        <w:rPr>
          <w:rFonts w:ascii="Arial" w:hAnsi="Arial" w:cs="Arial"/>
          <w:sz w:val="18"/>
          <w:szCs w:val="16"/>
          <w:u w:val="single"/>
        </w:rPr>
        <w:t xml:space="preserve"> </w:t>
      </w:r>
      <w:hyperlink r:id="rId5" w:history="1">
        <w:r w:rsidRPr="001203D4">
          <w:rPr>
            <w:rStyle w:val="Hyperlink"/>
            <w:rFonts w:ascii="Arial" w:hAnsi="Arial" w:cs="Arial"/>
            <w:sz w:val="18"/>
            <w:szCs w:val="16"/>
            <w:u w:val="single"/>
          </w:rPr>
          <w:t>http://www.domainname.gov.au/About</w:t>
        </w:r>
      </w:hyperlink>
    </w:p>
  </w:footnote>
  <w:footnote w:id="8">
    <w:p w14:paraId="4A413425" w14:textId="77777777" w:rsidR="003619AD" w:rsidRPr="003619AD" w:rsidRDefault="003619AD" w:rsidP="001203D4">
      <w:pPr>
        <w:pStyle w:val="FootnoteText"/>
        <w:spacing w:after="60"/>
        <w:rPr>
          <w:rFonts w:ascii="Arial" w:hAnsi="Arial" w:cs="Arial"/>
          <w:sz w:val="18"/>
          <w:szCs w:val="16"/>
        </w:rPr>
      </w:pPr>
      <w:r w:rsidRPr="003619AD">
        <w:rPr>
          <w:rStyle w:val="FootnoteReference"/>
          <w:rFonts w:ascii="Arial" w:hAnsi="Arial" w:cs="Arial"/>
          <w:sz w:val="18"/>
          <w:szCs w:val="16"/>
        </w:rPr>
        <w:footnoteRef/>
      </w:r>
      <w:r w:rsidRPr="003619AD">
        <w:rPr>
          <w:rFonts w:ascii="Arial" w:hAnsi="Arial" w:cs="Arial"/>
          <w:sz w:val="18"/>
          <w:szCs w:val="16"/>
        </w:rPr>
        <w:t xml:space="preserve"> </w:t>
      </w:r>
      <w:hyperlink r:id="rId6" w:history="1">
        <w:r w:rsidRPr="001203D4">
          <w:rPr>
            <w:rStyle w:val="Hyperlink"/>
            <w:rFonts w:ascii="Arial" w:hAnsi="Arial" w:cs="Arial"/>
            <w:sz w:val="18"/>
            <w:szCs w:val="16"/>
            <w:u w:val="single"/>
          </w:rPr>
          <w:t>http://www.ausregistry.com.au</w:t>
        </w:r>
      </w:hyperlink>
    </w:p>
  </w:footnote>
  <w:footnote w:id="9">
    <w:p w14:paraId="4A413426" w14:textId="77777777" w:rsidR="003619AD" w:rsidRPr="003619AD" w:rsidRDefault="003619AD" w:rsidP="001203D4">
      <w:pPr>
        <w:pStyle w:val="FootnoteText"/>
        <w:spacing w:after="240"/>
        <w:rPr>
          <w:rFonts w:ascii="Arial" w:hAnsi="Arial" w:cs="Arial"/>
          <w:sz w:val="22"/>
        </w:rPr>
      </w:pPr>
      <w:r w:rsidRPr="003619AD">
        <w:rPr>
          <w:rStyle w:val="FootnoteReference"/>
          <w:rFonts w:ascii="Arial" w:hAnsi="Arial" w:cs="Arial"/>
          <w:sz w:val="22"/>
        </w:rPr>
        <w:footnoteRef/>
      </w:r>
      <w:r w:rsidRPr="003619AD">
        <w:rPr>
          <w:rFonts w:ascii="Arial" w:hAnsi="Arial" w:cs="Arial"/>
          <w:sz w:val="22"/>
        </w:rPr>
        <w:t xml:space="preserve"> </w:t>
      </w:r>
      <w:hyperlink r:id="rId7" w:history="1">
        <w:r w:rsidRPr="001203D4">
          <w:rPr>
            <w:rStyle w:val="Hyperlink"/>
            <w:rFonts w:ascii="Arial" w:hAnsi="Arial" w:cs="Arial"/>
            <w:sz w:val="18"/>
            <w:szCs w:val="16"/>
            <w:u w:val="single"/>
          </w:rPr>
          <w:t>http://netregistry.com.au/domain-name-registration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0A69" w14:textId="03839C6F" w:rsidR="00E32DD8" w:rsidRDefault="00796DC2">
    <w:pPr>
      <w:pStyle w:val="Header"/>
    </w:pPr>
    <w:r>
      <w:rPr>
        <w:noProof/>
      </w:rPr>
      <mc:AlternateContent>
        <mc:Choice Requires="wps">
          <w:drawing>
            <wp:anchor distT="0" distB="0" distL="0" distR="0" simplePos="0" relativeHeight="251668480" behindDoc="0" locked="0" layoutInCell="1" allowOverlap="1" wp14:anchorId="6B14F3B6" wp14:editId="2F9553A5">
              <wp:simplePos x="635" y="635"/>
              <wp:positionH relativeFrom="column">
                <wp:align>center</wp:align>
              </wp:positionH>
              <wp:positionV relativeFrom="paragraph">
                <wp:posOffset>635</wp:posOffset>
              </wp:positionV>
              <wp:extent cx="443865" cy="443865"/>
              <wp:effectExtent l="0" t="0" r="18415" b="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0463B" w14:textId="56C2EC78" w:rsidR="00796DC2" w:rsidRPr="00796DC2" w:rsidRDefault="00796DC2">
                          <w:pPr>
                            <w:rPr>
                              <w:rFonts w:eastAsia="Arial" w:cs="Arial"/>
                              <w:noProof/>
                              <w:color w:val="A80000"/>
                              <w:sz w:val="24"/>
                              <w:szCs w:val="24"/>
                            </w:rPr>
                          </w:pPr>
                          <w:r w:rsidRPr="00796DC2">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14F3B6" id="_x0000_t202" coordsize="21600,21600" o:spt="202" path="m,l,21600r21600,l21600,xe">
              <v:stroke joinstyle="miter"/>
              <v:path gradientshapeok="t" o:connecttype="rect"/>
            </v:shapetype>
            <v:shape id="Text Box 9" o:spid="_x0000_s1026"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02F0463B" w14:textId="56C2EC78" w:rsidR="00796DC2" w:rsidRPr="00796DC2" w:rsidRDefault="00796DC2">
                    <w:pPr>
                      <w:rPr>
                        <w:rFonts w:eastAsia="Arial" w:cs="Arial"/>
                        <w:noProof/>
                        <w:color w:val="A80000"/>
                        <w:sz w:val="24"/>
                        <w:szCs w:val="24"/>
                      </w:rPr>
                    </w:pPr>
                    <w:r w:rsidRPr="00796DC2">
                      <w:rPr>
                        <w:rFonts w:eastAsia="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3407" w14:textId="664AA0EA" w:rsidR="00225F7A" w:rsidRDefault="00225F7A">
    <w:pPr>
      <w:pStyle w:val="Header"/>
    </w:pPr>
    <w:r>
      <w:rPr>
        <w:rFonts w:ascii="Times New Roman" w:hAnsi="Times New Roman" w:cs="Times New Roman"/>
        <w:noProof/>
        <w:sz w:val="24"/>
        <w:szCs w:val="24"/>
        <w:lang w:eastAsia="en-AU"/>
      </w:rPr>
      <mc:AlternateContent>
        <mc:Choice Requires="wps">
          <w:drawing>
            <wp:anchor distT="0" distB="0" distL="114300" distR="114300" simplePos="0" relativeHeight="251666432" behindDoc="0" locked="0" layoutInCell="1" allowOverlap="1" wp14:anchorId="4A413412" wp14:editId="580C1CE7">
              <wp:simplePos x="0" y="0"/>
              <wp:positionH relativeFrom="margin">
                <wp:align>center</wp:align>
              </wp:positionH>
              <wp:positionV relativeFrom="page">
                <wp:posOffset>228600</wp:posOffset>
              </wp:positionV>
              <wp:extent cx="5039995" cy="360045"/>
              <wp:effectExtent l="0" t="0" r="8255" b="1905"/>
              <wp:wrapNone/>
              <wp:docPr id="8" name="Text Box 8"/>
              <wp:cNvGraphicFramePr/>
              <a:graphic xmlns:a="http://schemas.openxmlformats.org/drawingml/2006/main">
                <a:graphicData uri="http://schemas.microsoft.com/office/word/2010/wordprocessingShape">
                  <wps:wsp>
                    <wps:cNvSpPr txBox="1"/>
                    <wps:spPr>
                      <a:xfrm>
                        <a:off x="0" y="0"/>
                        <a:ext cx="5039995" cy="360045"/>
                      </a:xfrm>
                      <a:prstGeom prst="rect">
                        <a:avLst/>
                      </a:prstGeom>
                      <a:noFill/>
                      <a:ln w="6350">
                        <a:noFill/>
                      </a:ln>
                    </wps:spPr>
                    <wps:txbx>
                      <w:txbxContent>
                        <w:p w14:paraId="4A413427" w14:textId="77777777" w:rsidR="00225F7A" w:rsidRDefault="00225F7A" w:rsidP="00225F7A">
                          <w:pPr>
                            <w:jc w:val="center"/>
                          </w:pPr>
                          <w:r>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13412" id="_x0000_t202" coordsize="21600,21600" o:spt="202" path="m,l,21600r21600,l21600,xe">
              <v:stroke joinstyle="miter"/>
              <v:path gradientshapeok="t" o:connecttype="rect"/>
            </v:shapetype>
            <v:shape id="Text Box 8" o:spid="_x0000_s1027" type="#_x0000_t202" style="position:absolute;margin-left:0;margin-top:18pt;width:396.85pt;height:28.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" filled="f" stroked="f" strokeweight=".5pt">
              <v:textbox inset="0,0,0,0">
                <w:txbxContent>
                  <w:p w14:paraId="4A413427" w14:textId="77777777" w:rsidR="00225F7A" w:rsidRDefault="00225F7A" w:rsidP="00225F7A">
                    <w:pPr>
                      <w:jc w:val="center"/>
                    </w:pPr>
                    <w:r>
                      <w:rPr>
                        <w:b/>
                        <w:color w:val="C00000"/>
                        <w:szCs w:val="18"/>
                      </w:rPr>
                      <w:t>OFFICIAL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340D" w14:textId="12C0B4C2" w:rsidR="003B5AC0" w:rsidRDefault="00225F7A" w:rsidP="00545EC0">
    <w:pPr>
      <w:pStyle w:val="Header"/>
      <w:tabs>
        <w:tab w:val="clear" w:pos="8640"/>
      </w:tabs>
      <w:ind w:left="-993"/>
    </w:pPr>
    <w:r>
      <w:rPr>
        <w:rFonts w:ascii="Times New Roman" w:hAnsi="Times New Roman" w:cs="Times New Roman"/>
        <w:noProof/>
        <w:sz w:val="24"/>
        <w:szCs w:val="24"/>
        <w:lang w:eastAsia="en-AU"/>
      </w:rPr>
      <mc:AlternateContent>
        <mc:Choice Requires="wps">
          <w:drawing>
            <wp:anchor distT="0" distB="0" distL="114300" distR="114300" simplePos="0" relativeHeight="251662336" behindDoc="0" locked="0" layoutInCell="1" allowOverlap="1" wp14:anchorId="4A413418" wp14:editId="05E32845">
              <wp:simplePos x="0" y="0"/>
              <wp:positionH relativeFrom="margin">
                <wp:align>center</wp:align>
              </wp:positionH>
              <wp:positionV relativeFrom="topMargin">
                <wp:posOffset>123825</wp:posOffset>
              </wp:positionV>
              <wp:extent cx="5039995" cy="359410"/>
              <wp:effectExtent l="0" t="0" r="8255" b="2540"/>
              <wp:wrapNone/>
              <wp:docPr id="4" name="Text Box 4"/>
              <wp:cNvGraphicFramePr/>
              <a:graphic xmlns:a="http://schemas.openxmlformats.org/drawingml/2006/main">
                <a:graphicData uri="http://schemas.microsoft.com/office/word/2010/wordprocessingShape">
                  <wps:wsp>
                    <wps:cNvSpPr txBox="1"/>
                    <wps:spPr>
                      <a:xfrm>
                        <a:off x="0" y="0"/>
                        <a:ext cx="5039995" cy="359410"/>
                      </a:xfrm>
                      <a:prstGeom prst="rect">
                        <a:avLst/>
                      </a:prstGeom>
                      <a:noFill/>
                      <a:ln w="6350">
                        <a:noFill/>
                      </a:ln>
                    </wps:spPr>
                    <wps:txbx>
                      <w:txbxContent>
                        <w:p w14:paraId="4A413429" w14:textId="77777777" w:rsidR="00225F7A" w:rsidRDefault="00225F7A" w:rsidP="00225F7A">
                          <w:pPr>
                            <w:jc w:val="center"/>
                          </w:pPr>
                          <w:r>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13418" id="_x0000_t202" coordsize="21600,21600" o:spt="202" path="m,l,21600r21600,l21600,xe">
              <v:stroke joinstyle="miter"/>
              <v:path gradientshapeok="t" o:connecttype="rect"/>
            </v:shapetype>
            <v:shape id="Text Box 4" o:spid="_x0000_s1029" type="#_x0000_t202" style="position:absolute;left:0;text-align:left;margin-left:0;margin-top:9.75pt;width:396.85pt;height:28.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" filled="f" stroked="f" strokeweight=".5pt">
              <v:textbox inset="0,0,0,0">
                <w:txbxContent>
                  <w:p w14:paraId="4A413429" w14:textId="77777777" w:rsidR="00225F7A" w:rsidRDefault="00225F7A" w:rsidP="00225F7A">
                    <w:pPr>
                      <w:jc w:val="center"/>
                    </w:pPr>
                    <w:r>
                      <w:rPr>
                        <w:b/>
                        <w:color w:val="C00000"/>
                        <w:szCs w:val="18"/>
                      </w:rPr>
                      <w:t>OFFICIAL</w:t>
                    </w:r>
                  </w:p>
                </w:txbxContent>
              </v:textbox>
              <w10:wrap anchorx="margin" anchory="margin"/>
            </v:shape>
          </w:pict>
        </mc:Fallback>
      </mc:AlternateContent>
    </w:r>
    <w:r>
      <w:rPr>
        <w:rFonts w:ascii="Times New Roman" w:hAnsi="Times New Roman" w:cs="Times New Roman"/>
        <w:noProof/>
        <w:sz w:val="24"/>
        <w:szCs w:val="24"/>
        <w:lang w:eastAsia="en-AU"/>
      </w:rPr>
      <w:drawing>
        <wp:anchor distT="0" distB="0" distL="114300" distR="114300" simplePos="0" relativeHeight="251661312" behindDoc="0" locked="0" layoutInCell="1" allowOverlap="1" wp14:anchorId="4A41341A" wp14:editId="4A41341B">
          <wp:simplePos x="0" y="0"/>
          <wp:positionH relativeFrom="margin">
            <wp:posOffset>0</wp:posOffset>
          </wp:positionH>
          <wp:positionV relativeFrom="paragraph">
            <wp:posOffset>116205</wp:posOffset>
          </wp:positionV>
          <wp:extent cx="6210300" cy="11398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39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E2D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D480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0AB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2D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C89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83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D08B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C5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2AC8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38D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D1455"/>
    <w:multiLevelType w:val="multilevel"/>
    <w:tmpl w:val="4680E8F6"/>
    <w:lvl w:ilvl="0">
      <w:start w:val="1"/>
      <w:numFmt w:val="upperLetter"/>
      <w:lvlText w:val="%1"/>
      <w:lvlJc w:val="left"/>
      <w:pPr>
        <w:ind w:hanging="711"/>
      </w:pPr>
      <w:rPr>
        <w:rFonts w:hint="default"/>
      </w:rPr>
    </w:lvl>
    <w:lvl w:ilvl="1">
      <w:start w:val="1"/>
      <w:numFmt w:val="decimal"/>
      <w:lvlText w:val="%1.%2"/>
      <w:lvlJc w:val="left"/>
      <w:pPr>
        <w:ind w:hanging="711"/>
        <w:jc w:val="right"/>
      </w:pPr>
      <w:rPr>
        <w:rFonts w:ascii="Arial" w:eastAsia="Arial" w:hAnsi="Arial" w:hint="default"/>
        <w:b/>
        <w:bCs/>
        <w:color w:val="333333"/>
        <w:w w:val="99"/>
        <w:sz w:val="22"/>
        <w:szCs w:val="22"/>
      </w:rPr>
    </w:lvl>
    <w:lvl w:ilvl="2">
      <w:start w:val="1"/>
      <w:numFmt w:val="bullet"/>
      <w:lvlText w:val="•"/>
      <w:lvlJc w:val="left"/>
      <w:pPr>
        <w:ind w:hanging="361"/>
      </w:pPr>
      <w:rPr>
        <w:rFonts w:ascii="Arial" w:eastAsia="Arial" w:hAnsi="Arial" w:hint="default"/>
        <w:w w:val="130"/>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218F2A61"/>
    <w:multiLevelType w:val="hybridMultilevel"/>
    <w:tmpl w:val="496E7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AA31BA"/>
    <w:multiLevelType w:val="hybridMultilevel"/>
    <w:tmpl w:val="0BFAB13E"/>
    <w:lvl w:ilvl="0" w:tplc="49D4967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46B2A"/>
    <w:multiLevelType w:val="hybridMultilevel"/>
    <w:tmpl w:val="D51C10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8883522">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385797"/>
    <w:multiLevelType w:val="hybridMultilevel"/>
    <w:tmpl w:val="059A61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8883522">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3074CD"/>
    <w:multiLevelType w:val="multilevel"/>
    <w:tmpl w:val="5648604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9"/>
        </w:tabs>
        <w:ind w:left="1419" w:hanging="709"/>
      </w:pPr>
      <w:rPr>
        <w:rFonts w:ascii="Century Gothic" w:hAnsi="Century Gothic" w:hint="default"/>
        <w:b/>
      </w:rPr>
    </w:lvl>
    <w:lvl w:ilvl="2">
      <w:start w:val="1"/>
      <w:numFmt w:val="decimal"/>
      <w:lvlText w:val="%1.%2.%3"/>
      <w:lvlJc w:val="left"/>
      <w:pPr>
        <w:tabs>
          <w:tab w:val="num" w:pos="1984"/>
        </w:tabs>
        <w:ind w:left="1984" w:hanging="708"/>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9"/>
        </w:tabs>
        <w:ind w:left="3549" w:hanging="714"/>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6" w15:restartNumberingAfterBreak="0">
    <w:nsid w:val="4883050E"/>
    <w:multiLevelType w:val="hybridMultilevel"/>
    <w:tmpl w:val="1944CF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B7870DD"/>
    <w:multiLevelType w:val="hybridMultilevel"/>
    <w:tmpl w:val="C86675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9407F2"/>
    <w:multiLevelType w:val="hybridMultilevel"/>
    <w:tmpl w:val="F45C33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28571AC"/>
    <w:multiLevelType w:val="hybridMultilevel"/>
    <w:tmpl w:val="236E7CE2"/>
    <w:lvl w:ilvl="0" w:tplc="1E866C64">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B14B5E"/>
    <w:multiLevelType w:val="hybridMultilevel"/>
    <w:tmpl w:val="58D8ED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1053602"/>
    <w:multiLevelType w:val="hybridMultilevel"/>
    <w:tmpl w:val="B330EF44"/>
    <w:lvl w:ilvl="0" w:tplc="0C090001">
      <w:start w:val="1"/>
      <w:numFmt w:val="bullet"/>
      <w:lvlText w:val=""/>
      <w:lvlJc w:val="left"/>
      <w:pPr>
        <w:ind w:left="192" w:hanging="360"/>
      </w:pPr>
      <w:rPr>
        <w:rFonts w:ascii="Symbol" w:hAnsi="Symbol" w:hint="default"/>
      </w:rPr>
    </w:lvl>
    <w:lvl w:ilvl="1" w:tplc="0C090003">
      <w:start w:val="1"/>
      <w:numFmt w:val="bullet"/>
      <w:lvlText w:val="o"/>
      <w:lvlJc w:val="left"/>
      <w:pPr>
        <w:ind w:left="912" w:hanging="360"/>
      </w:pPr>
      <w:rPr>
        <w:rFonts w:ascii="Courier New" w:hAnsi="Courier New" w:cs="Courier New" w:hint="default"/>
      </w:rPr>
    </w:lvl>
    <w:lvl w:ilvl="2" w:tplc="0C090005">
      <w:start w:val="1"/>
      <w:numFmt w:val="bullet"/>
      <w:lvlText w:val=""/>
      <w:lvlJc w:val="left"/>
      <w:pPr>
        <w:ind w:left="1632" w:hanging="360"/>
      </w:pPr>
      <w:rPr>
        <w:rFonts w:ascii="Wingdings" w:hAnsi="Wingdings" w:hint="default"/>
      </w:rPr>
    </w:lvl>
    <w:lvl w:ilvl="3" w:tplc="0C090001">
      <w:start w:val="1"/>
      <w:numFmt w:val="bullet"/>
      <w:lvlText w:val=""/>
      <w:lvlJc w:val="left"/>
      <w:pPr>
        <w:ind w:left="2352" w:hanging="360"/>
      </w:pPr>
      <w:rPr>
        <w:rFonts w:ascii="Symbol" w:hAnsi="Symbol" w:hint="default"/>
      </w:rPr>
    </w:lvl>
    <w:lvl w:ilvl="4" w:tplc="0C090003">
      <w:start w:val="1"/>
      <w:numFmt w:val="bullet"/>
      <w:lvlText w:val="o"/>
      <w:lvlJc w:val="left"/>
      <w:pPr>
        <w:ind w:left="3072" w:hanging="360"/>
      </w:pPr>
      <w:rPr>
        <w:rFonts w:ascii="Courier New" w:hAnsi="Courier New" w:cs="Courier New" w:hint="default"/>
      </w:rPr>
    </w:lvl>
    <w:lvl w:ilvl="5" w:tplc="622EF550">
      <w:start w:val="1"/>
      <w:numFmt w:val="bullet"/>
      <w:lvlText w:val="•"/>
      <w:lvlJc w:val="left"/>
      <w:pPr>
        <w:ind w:left="3792" w:hanging="360"/>
      </w:pPr>
      <w:rPr>
        <w:rFonts w:ascii="Arial" w:eastAsia="Arial" w:hAnsi="Arial" w:hint="default"/>
        <w:w w:val="131"/>
        <w:sz w:val="20"/>
        <w:szCs w:val="20"/>
      </w:rPr>
    </w:lvl>
    <w:lvl w:ilvl="6" w:tplc="0C090001" w:tentative="1">
      <w:start w:val="1"/>
      <w:numFmt w:val="bullet"/>
      <w:lvlText w:val=""/>
      <w:lvlJc w:val="left"/>
      <w:pPr>
        <w:ind w:left="4512" w:hanging="360"/>
      </w:pPr>
      <w:rPr>
        <w:rFonts w:ascii="Symbol" w:hAnsi="Symbol" w:hint="default"/>
      </w:rPr>
    </w:lvl>
    <w:lvl w:ilvl="7" w:tplc="0C090003" w:tentative="1">
      <w:start w:val="1"/>
      <w:numFmt w:val="bullet"/>
      <w:lvlText w:val="o"/>
      <w:lvlJc w:val="left"/>
      <w:pPr>
        <w:ind w:left="5232" w:hanging="360"/>
      </w:pPr>
      <w:rPr>
        <w:rFonts w:ascii="Courier New" w:hAnsi="Courier New" w:cs="Courier New" w:hint="default"/>
      </w:rPr>
    </w:lvl>
    <w:lvl w:ilvl="8" w:tplc="0C090005" w:tentative="1">
      <w:start w:val="1"/>
      <w:numFmt w:val="bullet"/>
      <w:lvlText w:val=""/>
      <w:lvlJc w:val="left"/>
      <w:pPr>
        <w:ind w:left="5952" w:hanging="360"/>
      </w:pPr>
      <w:rPr>
        <w:rFonts w:ascii="Wingdings" w:hAnsi="Wingdings" w:hint="default"/>
      </w:rPr>
    </w:lvl>
  </w:abstractNum>
  <w:abstractNum w:abstractNumId="22" w15:restartNumberingAfterBreak="0">
    <w:nsid w:val="646A04A8"/>
    <w:multiLevelType w:val="hybridMultilevel"/>
    <w:tmpl w:val="7D22F1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CFC4BC9"/>
    <w:multiLevelType w:val="hybridMultilevel"/>
    <w:tmpl w:val="4D16C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CB1399"/>
    <w:multiLevelType w:val="hybridMultilevel"/>
    <w:tmpl w:val="18B07892"/>
    <w:lvl w:ilvl="0" w:tplc="5E0415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3210865"/>
    <w:multiLevelType w:val="hybridMultilevel"/>
    <w:tmpl w:val="289C2F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3F273E"/>
    <w:multiLevelType w:val="hybridMultilevel"/>
    <w:tmpl w:val="F3C466D6"/>
    <w:lvl w:ilvl="0" w:tplc="A30CA506">
      <w:start w:val="1"/>
      <w:numFmt w:val="bullet"/>
      <w:pStyle w:val="SBBulletLis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B3E3C54"/>
    <w:multiLevelType w:val="hybridMultilevel"/>
    <w:tmpl w:val="C05AEC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10792632">
    <w:abstractNumId w:val="24"/>
  </w:num>
  <w:num w:numId="2" w16cid:durableId="1349988931">
    <w:abstractNumId w:val="12"/>
  </w:num>
  <w:num w:numId="3" w16cid:durableId="423572578">
    <w:abstractNumId w:val="19"/>
  </w:num>
  <w:num w:numId="4" w16cid:durableId="189883454">
    <w:abstractNumId w:val="9"/>
  </w:num>
  <w:num w:numId="5" w16cid:durableId="894436829">
    <w:abstractNumId w:val="8"/>
  </w:num>
  <w:num w:numId="6" w16cid:durableId="669523296">
    <w:abstractNumId w:val="7"/>
  </w:num>
  <w:num w:numId="7" w16cid:durableId="1746492782">
    <w:abstractNumId w:val="6"/>
  </w:num>
  <w:num w:numId="8" w16cid:durableId="1298947969">
    <w:abstractNumId w:val="5"/>
  </w:num>
  <w:num w:numId="9" w16cid:durableId="1214853778">
    <w:abstractNumId w:val="4"/>
  </w:num>
  <w:num w:numId="10" w16cid:durableId="1713847796">
    <w:abstractNumId w:val="3"/>
  </w:num>
  <w:num w:numId="11" w16cid:durableId="362099128">
    <w:abstractNumId w:val="2"/>
  </w:num>
  <w:num w:numId="12" w16cid:durableId="1568492449">
    <w:abstractNumId w:val="1"/>
  </w:num>
  <w:num w:numId="13" w16cid:durableId="2040085984">
    <w:abstractNumId w:val="0"/>
  </w:num>
  <w:num w:numId="14" w16cid:durableId="1914076461">
    <w:abstractNumId w:val="15"/>
  </w:num>
  <w:num w:numId="15" w16cid:durableId="1820347483">
    <w:abstractNumId w:val="26"/>
  </w:num>
  <w:num w:numId="16" w16cid:durableId="541403797">
    <w:abstractNumId w:val="11"/>
  </w:num>
  <w:num w:numId="17" w16cid:durableId="622884530">
    <w:abstractNumId w:val="16"/>
  </w:num>
  <w:num w:numId="18" w16cid:durableId="939214665">
    <w:abstractNumId w:val="21"/>
  </w:num>
  <w:num w:numId="19" w16cid:durableId="1112747759">
    <w:abstractNumId w:val="23"/>
  </w:num>
  <w:num w:numId="20" w16cid:durableId="1482623990">
    <w:abstractNumId w:val="14"/>
  </w:num>
  <w:num w:numId="21" w16cid:durableId="1132363657">
    <w:abstractNumId w:val="20"/>
  </w:num>
  <w:num w:numId="22" w16cid:durableId="1760370523">
    <w:abstractNumId w:val="13"/>
  </w:num>
  <w:num w:numId="23" w16cid:durableId="601884777">
    <w:abstractNumId w:val="18"/>
  </w:num>
  <w:num w:numId="24" w16cid:durableId="1457212957">
    <w:abstractNumId w:val="22"/>
  </w:num>
  <w:num w:numId="25" w16cid:durableId="488060721">
    <w:abstractNumId w:val="10"/>
  </w:num>
  <w:num w:numId="26" w16cid:durableId="14887174">
    <w:abstractNumId w:val="25"/>
  </w:num>
  <w:num w:numId="27" w16cid:durableId="1835417269">
    <w:abstractNumId w:val="27"/>
  </w:num>
  <w:num w:numId="28" w16cid:durableId="10674129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5F"/>
    <w:rsid w:val="00025EA1"/>
    <w:rsid w:val="00030D16"/>
    <w:rsid w:val="00030DC5"/>
    <w:rsid w:val="00074592"/>
    <w:rsid w:val="00084360"/>
    <w:rsid w:val="000966AB"/>
    <w:rsid w:val="000A7301"/>
    <w:rsid w:val="000C0827"/>
    <w:rsid w:val="000C32C0"/>
    <w:rsid w:val="000D2630"/>
    <w:rsid w:val="000F4860"/>
    <w:rsid w:val="000F5AE8"/>
    <w:rsid w:val="00103B97"/>
    <w:rsid w:val="001043B7"/>
    <w:rsid w:val="001135E1"/>
    <w:rsid w:val="001203D4"/>
    <w:rsid w:val="00143C32"/>
    <w:rsid w:val="0017021E"/>
    <w:rsid w:val="00172576"/>
    <w:rsid w:val="001A1918"/>
    <w:rsid w:val="001A46FD"/>
    <w:rsid w:val="001D5D67"/>
    <w:rsid w:val="001E0082"/>
    <w:rsid w:val="001E0EA8"/>
    <w:rsid w:val="001F1D3C"/>
    <w:rsid w:val="00212870"/>
    <w:rsid w:val="00212945"/>
    <w:rsid w:val="00225F7A"/>
    <w:rsid w:val="0026072E"/>
    <w:rsid w:val="0026074C"/>
    <w:rsid w:val="00284B34"/>
    <w:rsid w:val="00285524"/>
    <w:rsid w:val="00291DD0"/>
    <w:rsid w:val="002A3288"/>
    <w:rsid w:val="002D60F4"/>
    <w:rsid w:val="002E0A93"/>
    <w:rsid w:val="002F166C"/>
    <w:rsid w:val="002F6E4E"/>
    <w:rsid w:val="0031595F"/>
    <w:rsid w:val="003233C4"/>
    <w:rsid w:val="00324804"/>
    <w:rsid w:val="00324C35"/>
    <w:rsid w:val="00336C9F"/>
    <w:rsid w:val="00336DE8"/>
    <w:rsid w:val="00340461"/>
    <w:rsid w:val="003619AD"/>
    <w:rsid w:val="00397BB1"/>
    <w:rsid w:val="003B5AC0"/>
    <w:rsid w:val="003D3258"/>
    <w:rsid w:val="003E0EC1"/>
    <w:rsid w:val="003F2DFB"/>
    <w:rsid w:val="00412E2D"/>
    <w:rsid w:val="00417C99"/>
    <w:rsid w:val="00450A47"/>
    <w:rsid w:val="00451E63"/>
    <w:rsid w:val="004558E7"/>
    <w:rsid w:val="004669FB"/>
    <w:rsid w:val="004762F8"/>
    <w:rsid w:val="00477C43"/>
    <w:rsid w:val="00494AC4"/>
    <w:rsid w:val="004A0517"/>
    <w:rsid w:val="004D5F40"/>
    <w:rsid w:val="004F23B4"/>
    <w:rsid w:val="005079A5"/>
    <w:rsid w:val="00525CBC"/>
    <w:rsid w:val="00537998"/>
    <w:rsid w:val="00545EC0"/>
    <w:rsid w:val="005664AB"/>
    <w:rsid w:val="00575358"/>
    <w:rsid w:val="00585FD0"/>
    <w:rsid w:val="0059742B"/>
    <w:rsid w:val="005B045E"/>
    <w:rsid w:val="005B0FD8"/>
    <w:rsid w:val="005B7E78"/>
    <w:rsid w:val="005C373C"/>
    <w:rsid w:val="005D6D2E"/>
    <w:rsid w:val="005E1744"/>
    <w:rsid w:val="005F2F62"/>
    <w:rsid w:val="005F3700"/>
    <w:rsid w:val="00621676"/>
    <w:rsid w:val="00634963"/>
    <w:rsid w:val="006446E4"/>
    <w:rsid w:val="00647083"/>
    <w:rsid w:val="00656BB5"/>
    <w:rsid w:val="00661EB5"/>
    <w:rsid w:val="00663AB2"/>
    <w:rsid w:val="00670778"/>
    <w:rsid w:val="006A1C31"/>
    <w:rsid w:val="006C0CCF"/>
    <w:rsid w:val="006C5662"/>
    <w:rsid w:val="006D3A4C"/>
    <w:rsid w:val="006E3C9D"/>
    <w:rsid w:val="0072288E"/>
    <w:rsid w:val="00724E9F"/>
    <w:rsid w:val="00747C07"/>
    <w:rsid w:val="00750584"/>
    <w:rsid w:val="00752F55"/>
    <w:rsid w:val="007707FC"/>
    <w:rsid w:val="007776BB"/>
    <w:rsid w:val="00780AB8"/>
    <w:rsid w:val="00787875"/>
    <w:rsid w:val="00796DC2"/>
    <w:rsid w:val="007A1000"/>
    <w:rsid w:val="007C3140"/>
    <w:rsid w:val="007E0FBE"/>
    <w:rsid w:val="007F3695"/>
    <w:rsid w:val="007F469B"/>
    <w:rsid w:val="008005B5"/>
    <w:rsid w:val="0084633D"/>
    <w:rsid w:val="0085065A"/>
    <w:rsid w:val="00890972"/>
    <w:rsid w:val="008915D1"/>
    <w:rsid w:val="008A18A5"/>
    <w:rsid w:val="008A5B3A"/>
    <w:rsid w:val="008A6C7C"/>
    <w:rsid w:val="008F226D"/>
    <w:rsid w:val="008F7591"/>
    <w:rsid w:val="00933A1D"/>
    <w:rsid w:val="00937A73"/>
    <w:rsid w:val="00952A47"/>
    <w:rsid w:val="00966826"/>
    <w:rsid w:val="00981627"/>
    <w:rsid w:val="00996376"/>
    <w:rsid w:val="00997F44"/>
    <w:rsid w:val="009D7060"/>
    <w:rsid w:val="009D7D9A"/>
    <w:rsid w:val="009E32A5"/>
    <w:rsid w:val="00A15919"/>
    <w:rsid w:val="00A42F03"/>
    <w:rsid w:val="00A5740B"/>
    <w:rsid w:val="00A86F6C"/>
    <w:rsid w:val="00AA11EE"/>
    <w:rsid w:val="00AA6103"/>
    <w:rsid w:val="00AC2019"/>
    <w:rsid w:val="00AC730E"/>
    <w:rsid w:val="00AD26EE"/>
    <w:rsid w:val="00AD4171"/>
    <w:rsid w:val="00AE73F3"/>
    <w:rsid w:val="00AE7ECC"/>
    <w:rsid w:val="00AF7F16"/>
    <w:rsid w:val="00B00277"/>
    <w:rsid w:val="00B041AA"/>
    <w:rsid w:val="00B33A04"/>
    <w:rsid w:val="00B43E8D"/>
    <w:rsid w:val="00BB03A8"/>
    <w:rsid w:val="00BC7AA3"/>
    <w:rsid w:val="00BD5306"/>
    <w:rsid w:val="00BE1653"/>
    <w:rsid w:val="00C850E4"/>
    <w:rsid w:val="00CA03FB"/>
    <w:rsid w:val="00CD4126"/>
    <w:rsid w:val="00CF0B15"/>
    <w:rsid w:val="00D11EDC"/>
    <w:rsid w:val="00D12D6C"/>
    <w:rsid w:val="00D1560E"/>
    <w:rsid w:val="00D16968"/>
    <w:rsid w:val="00D542FC"/>
    <w:rsid w:val="00D570B7"/>
    <w:rsid w:val="00D64278"/>
    <w:rsid w:val="00D70FFA"/>
    <w:rsid w:val="00D76CAD"/>
    <w:rsid w:val="00D83B28"/>
    <w:rsid w:val="00D95C4B"/>
    <w:rsid w:val="00DA7BFF"/>
    <w:rsid w:val="00DB073B"/>
    <w:rsid w:val="00DD1AC8"/>
    <w:rsid w:val="00DD358E"/>
    <w:rsid w:val="00E101C5"/>
    <w:rsid w:val="00E20E1E"/>
    <w:rsid w:val="00E2182E"/>
    <w:rsid w:val="00E26234"/>
    <w:rsid w:val="00E32DD8"/>
    <w:rsid w:val="00E401AC"/>
    <w:rsid w:val="00E45F67"/>
    <w:rsid w:val="00E5702C"/>
    <w:rsid w:val="00E61F11"/>
    <w:rsid w:val="00E72A73"/>
    <w:rsid w:val="00E826F0"/>
    <w:rsid w:val="00E83FBC"/>
    <w:rsid w:val="00EA596C"/>
    <w:rsid w:val="00F13015"/>
    <w:rsid w:val="00F140B3"/>
    <w:rsid w:val="00F27EC5"/>
    <w:rsid w:val="00F32317"/>
    <w:rsid w:val="00F60D07"/>
    <w:rsid w:val="00F83567"/>
    <w:rsid w:val="00F87A29"/>
    <w:rsid w:val="00F97D5A"/>
    <w:rsid w:val="00FB577D"/>
    <w:rsid w:val="00FB5CA4"/>
    <w:rsid w:val="00FD470E"/>
    <w:rsid w:val="00FE4F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41330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AU" w:eastAsia="en-US" w:bidi="ar-SA"/>
      </w:rPr>
    </w:rPrDefault>
    <w:pPrDefault/>
  </w:docDefaults>
  <w:latentStyles w:defLockedState="0" w:defUIPriority="98"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8" w:unhideWhenUsed="1"/>
    <w:lsdException w:name="toc 4" w:semiHidden="1" w:uiPriority="38" w:unhideWhenUsed="1"/>
    <w:lsdException w:name="toc 5" w:semiHidden="1" w:uiPriority="38" w:unhideWhenUsed="1"/>
    <w:lsdException w:name="toc 6" w:semiHidden="1" w:uiPriority="38" w:unhideWhenUsed="1"/>
    <w:lsdException w:name="toc 7" w:semiHidden="1" w:uiPriority="38" w:unhideWhenUsed="1"/>
    <w:lsdException w:name="toc 8" w:semiHidden="1" w:uiPriority="38" w:unhideWhenUsed="1"/>
    <w:lsdException w:name="toc 9" w:semiHidden="1" w:uiPriority="38" w:unhideWhenUsed="1"/>
    <w:lsdException w:name="Normal Indent" w:semiHidden="1" w:unhideWhenUsed="1"/>
    <w:lsdException w:name="footnote text" w:semiHidden="1" w:uiPriority="0"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1"/>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0"/>
    <w:lsdException w:name="Table Theme" w:semiHidden="1" w:uiPriority="99"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8"/>
    <w:lsdException w:name="Intense 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0"/>
    <w:lsdException w:name="Subtle Reference" w:uiPriority="30"/>
    <w:lsdException w:name="Intense Reference" w:uiPriority="31"/>
    <w:lsdException w:name="Book Title" w:uiPriority="32"/>
    <w:lsdException w:name="Bibliography" w:semiHidden="1" w:uiPriority="36"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iPriority="99" w:unhideWhenUsed="1"/>
  </w:latentStyles>
  <w:style w:type="paragraph" w:default="1" w:styleId="Normal">
    <w:name w:val="Normal"/>
    <w:rsid w:val="004F23B4"/>
    <w:pPr>
      <w:spacing w:after="200" w:line="280" w:lineRule="exact"/>
    </w:pPr>
  </w:style>
  <w:style w:type="paragraph" w:styleId="Heading1">
    <w:name w:val="heading 1"/>
    <w:link w:val="Heading1Char"/>
    <w:autoRedefine/>
    <w:qFormat/>
    <w:rsid w:val="00BD5306"/>
    <w:pPr>
      <w:spacing w:before="320" w:after="120"/>
      <w:ind w:right="-618"/>
      <w:outlineLvl w:val="0"/>
    </w:pPr>
    <w:rPr>
      <w:rFonts w:eastAsia="Times New Roman" w:cs="Times New Roman"/>
      <w:b/>
      <w:bCs/>
      <w:noProof/>
      <w:sz w:val="28"/>
    </w:rPr>
  </w:style>
  <w:style w:type="paragraph" w:styleId="Heading2">
    <w:name w:val="heading 2"/>
    <w:basedOn w:val="Normal"/>
    <w:next w:val="Normal"/>
    <w:link w:val="Heading2Char"/>
    <w:autoRedefine/>
    <w:uiPriority w:val="8"/>
    <w:unhideWhenUsed/>
    <w:qFormat/>
    <w:rsid w:val="00BC7AA3"/>
    <w:pPr>
      <w:keepNext/>
      <w:keepLines/>
      <w:spacing w:before="12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8"/>
    <w:unhideWhenUsed/>
    <w:qFormat/>
    <w:rsid w:val="006C0CCF"/>
    <w:pPr>
      <w:keepNext/>
      <w:keepLines/>
      <w:spacing w:before="40" w:after="0"/>
      <w:outlineLvl w:val="2"/>
    </w:pPr>
    <w:rPr>
      <w:rFonts w:asciiTheme="majorHAnsi" w:eastAsiaTheme="majorEastAsia" w:hAnsiTheme="majorHAnsi" w:cstheme="majorBidi"/>
      <w:color w:val="3F3F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306"/>
    <w:rPr>
      <w:rFonts w:eastAsia="Times New Roman" w:cs="Times New Roman"/>
      <w:b/>
      <w:bCs/>
      <w:noProof/>
      <w:sz w:val="28"/>
    </w:rPr>
  </w:style>
  <w:style w:type="paragraph" w:customStyle="1" w:styleId="IntroParagraph">
    <w:name w:val="Intro Paragraph"/>
    <w:link w:val="IntroParagraphChar"/>
    <w:autoRedefine/>
    <w:qFormat/>
    <w:rsid w:val="00DB073B"/>
    <w:pPr>
      <w:spacing w:before="120" w:after="240"/>
      <w:ind w:right="34"/>
    </w:pPr>
    <w:rPr>
      <w:rFonts w:eastAsia="Times New Roman" w:cs="Times New Roman"/>
      <w:color w:val="7F7F7F" w:themeColor="text1" w:themeTint="80"/>
      <w:sz w:val="32"/>
      <w:szCs w:val="30"/>
    </w:rPr>
  </w:style>
  <w:style w:type="paragraph" w:customStyle="1" w:styleId="DPCBodyHeading">
    <w:name w:val="DPC Body Heading"/>
    <w:next w:val="Normal"/>
    <w:autoRedefine/>
    <w:rsid w:val="006C5662"/>
    <w:pPr>
      <w:spacing w:after="240" w:line="280" w:lineRule="atLeast"/>
      <w:ind w:right="-618"/>
    </w:pPr>
    <w:rPr>
      <w:rFonts w:eastAsiaTheme="majorEastAsia" w:cstheme="majorBidi"/>
      <w:bCs/>
      <w:sz w:val="20"/>
      <w:szCs w:val="20"/>
    </w:rPr>
  </w:style>
  <w:style w:type="paragraph" w:customStyle="1" w:styleId="-Normal-">
    <w:name w:val="-Normal-"/>
    <w:autoRedefine/>
    <w:qFormat/>
    <w:rsid w:val="00BD5306"/>
    <w:pPr>
      <w:spacing w:before="200" w:after="200" w:line="280" w:lineRule="exact"/>
      <w:ind w:right="34"/>
    </w:pPr>
    <w:rPr>
      <w:rFonts w:eastAsia="Times New Roman" w:cs="Times New Roman"/>
      <w:color w:val="000000" w:themeColor="text1"/>
      <w:szCs w:val="20"/>
      <w:lang w:eastAsia="en-AU"/>
    </w:rPr>
  </w:style>
  <w:style w:type="paragraph" w:styleId="Header">
    <w:name w:val="header"/>
    <w:basedOn w:val="Normal"/>
    <w:link w:val="HeaderChar"/>
    <w:uiPriority w:val="98"/>
    <w:unhideWhenUsed/>
    <w:rsid w:val="00AF7F16"/>
    <w:pPr>
      <w:tabs>
        <w:tab w:val="center" w:pos="4320"/>
        <w:tab w:val="right" w:pos="8640"/>
      </w:tabs>
      <w:spacing w:after="0" w:line="240" w:lineRule="auto"/>
    </w:pPr>
  </w:style>
  <w:style w:type="character" w:customStyle="1" w:styleId="HeaderChar">
    <w:name w:val="Header Char"/>
    <w:basedOn w:val="DefaultParagraphFont"/>
    <w:link w:val="Header"/>
    <w:uiPriority w:val="98"/>
    <w:rsid w:val="00663AB2"/>
  </w:style>
  <w:style w:type="paragraph" w:styleId="Footer">
    <w:name w:val="footer"/>
    <w:basedOn w:val="Normal"/>
    <w:link w:val="FooterChar"/>
    <w:uiPriority w:val="98"/>
    <w:unhideWhenUsed/>
    <w:rsid w:val="00AF7F16"/>
    <w:pPr>
      <w:tabs>
        <w:tab w:val="center" w:pos="4320"/>
        <w:tab w:val="right" w:pos="8640"/>
      </w:tabs>
      <w:spacing w:after="0" w:line="240" w:lineRule="auto"/>
    </w:pPr>
  </w:style>
  <w:style w:type="character" w:customStyle="1" w:styleId="FooterChar">
    <w:name w:val="Footer Char"/>
    <w:basedOn w:val="DefaultParagraphFont"/>
    <w:link w:val="Footer"/>
    <w:uiPriority w:val="98"/>
    <w:rsid w:val="00663AB2"/>
  </w:style>
  <w:style w:type="paragraph" w:styleId="BalloonText">
    <w:name w:val="Balloon Text"/>
    <w:basedOn w:val="Normal"/>
    <w:link w:val="BalloonTextChar"/>
    <w:uiPriority w:val="98"/>
    <w:semiHidden/>
    <w:unhideWhenUsed/>
    <w:rsid w:val="00AF7F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8"/>
    <w:semiHidden/>
    <w:rsid w:val="00663AB2"/>
    <w:rPr>
      <w:rFonts w:ascii="Lucida Grande" w:hAnsi="Lucida Grande" w:cs="Lucida Grande"/>
      <w:sz w:val="18"/>
      <w:szCs w:val="18"/>
    </w:rPr>
  </w:style>
  <w:style w:type="paragraph" w:customStyle="1" w:styleId="IntroHeading">
    <w:name w:val="Intro Heading"/>
    <w:autoRedefine/>
    <w:qFormat/>
    <w:rsid w:val="00E101C5"/>
    <w:pPr>
      <w:spacing w:before="240" w:after="120"/>
    </w:pPr>
    <w:rPr>
      <w:rFonts w:eastAsiaTheme="majorEastAsia" w:cs="Times New Roman"/>
      <w:b/>
      <w:bCs/>
      <w:color w:val="595959" w:themeColor="text1" w:themeTint="A6"/>
      <w:sz w:val="32"/>
      <w:szCs w:val="30"/>
    </w:rPr>
  </w:style>
  <w:style w:type="character" w:customStyle="1" w:styleId="IntroParagraphChar">
    <w:name w:val="Intro Paragraph Char"/>
    <w:basedOn w:val="DefaultParagraphFont"/>
    <w:link w:val="IntroParagraph"/>
    <w:rsid w:val="00DB073B"/>
    <w:rPr>
      <w:rFonts w:eastAsia="Times New Roman" w:cs="Times New Roman"/>
      <w:color w:val="7F7F7F" w:themeColor="text1" w:themeTint="80"/>
      <w:sz w:val="32"/>
      <w:szCs w:val="30"/>
    </w:rPr>
  </w:style>
  <w:style w:type="character" w:styleId="Hyperlink">
    <w:name w:val="Hyperlink"/>
    <w:rsid w:val="00FB5CA4"/>
    <w:rPr>
      <w:strike w:val="0"/>
      <w:dstrike w:val="0"/>
      <w:color w:val="3366CC"/>
      <w:u w:val="none"/>
      <w:effect w:val="none"/>
    </w:rPr>
  </w:style>
  <w:style w:type="paragraph" w:customStyle="1" w:styleId="DPCDate">
    <w:name w:val="DPC Date"/>
    <w:basedOn w:val="Heading1"/>
    <w:autoRedefine/>
    <w:rsid w:val="00A86F6C"/>
    <w:pPr>
      <w:spacing w:before="240" w:after="240"/>
    </w:pPr>
    <w:rPr>
      <w:b w:val="0"/>
    </w:rPr>
  </w:style>
  <w:style w:type="table" w:styleId="TableGrid">
    <w:name w:val="Table Grid"/>
    <w:basedOn w:val="TableNormal"/>
    <w:rsid w:val="00417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8"/>
    <w:rsid w:val="00BC7AA3"/>
    <w:rPr>
      <w:rFonts w:eastAsiaTheme="majorEastAsia" w:cstheme="majorBidi"/>
      <w:b/>
      <w:color w:val="000000" w:themeColor="text1"/>
      <w:szCs w:val="26"/>
    </w:rPr>
  </w:style>
  <w:style w:type="paragraph" w:styleId="Title">
    <w:name w:val="Title"/>
    <w:basedOn w:val="Normal"/>
    <w:next w:val="Normal"/>
    <w:link w:val="TitleChar"/>
    <w:autoRedefine/>
    <w:qFormat/>
    <w:rsid w:val="00F83567"/>
    <w:pPr>
      <w:spacing w:before="360" w:after="360" w:line="240" w:lineRule="auto"/>
      <w:contextualSpacing/>
    </w:pPr>
    <w:rPr>
      <w:rFonts w:eastAsiaTheme="majorEastAsia" w:cstheme="majorBidi"/>
      <w:b/>
      <w:color w:val="004B88"/>
      <w:spacing w:val="-10"/>
      <w:kern w:val="28"/>
      <w:sz w:val="52"/>
      <w:szCs w:val="56"/>
    </w:rPr>
  </w:style>
  <w:style w:type="character" w:customStyle="1" w:styleId="TitleChar">
    <w:name w:val="Title Char"/>
    <w:basedOn w:val="DefaultParagraphFont"/>
    <w:link w:val="Title"/>
    <w:rsid w:val="00AA6103"/>
    <w:rPr>
      <w:rFonts w:ascii="Arial" w:eastAsiaTheme="majorEastAsia" w:hAnsi="Arial" w:cstheme="majorBidi"/>
      <w:b/>
      <w:color w:val="004B88"/>
      <w:spacing w:val="-10"/>
      <w:kern w:val="28"/>
      <w:sz w:val="52"/>
      <w:szCs w:val="56"/>
    </w:rPr>
  </w:style>
  <w:style w:type="paragraph" w:styleId="ListParagraph">
    <w:name w:val="List Paragraph"/>
    <w:aliases w:val="Bullet Point List"/>
    <w:basedOn w:val="Normal"/>
    <w:link w:val="ListParagraphChar"/>
    <w:autoRedefine/>
    <w:uiPriority w:val="1"/>
    <w:qFormat/>
    <w:rsid w:val="00BB03A8"/>
    <w:pPr>
      <w:numPr>
        <w:numId w:val="2"/>
      </w:numPr>
      <w:spacing w:after="120" w:line="240" w:lineRule="auto"/>
      <w:ind w:left="568" w:hanging="284"/>
    </w:pPr>
  </w:style>
  <w:style w:type="character" w:customStyle="1" w:styleId="Heading3Char">
    <w:name w:val="Heading 3 Char"/>
    <w:basedOn w:val="DefaultParagraphFont"/>
    <w:link w:val="Heading3"/>
    <w:uiPriority w:val="8"/>
    <w:rsid w:val="00663AB2"/>
    <w:rPr>
      <w:rFonts w:asciiTheme="majorHAnsi" w:eastAsiaTheme="majorEastAsia" w:hAnsiTheme="majorHAnsi" w:cstheme="majorBidi"/>
      <w:color w:val="3F3F3F" w:themeColor="accent1" w:themeShade="7F"/>
    </w:rPr>
  </w:style>
  <w:style w:type="paragraph" w:customStyle="1" w:styleId="NormalText">
    <w:name w:val="Normal Text"/>
    <w:autoRedefine/>
    <w:rsid w:val="002F6E4E"/>
    <w:pPr>
      <w:spacing w:after="200" w:line="280" w:lineRule="exact"/>
      <w:ind w:right="34"/>
    </w:pPr>
    <w:rPr>
      <w:rFonts w:eastAsia="Times New Roman" w:cs="Times New Roman"/>
      <w:szCs w:val="20"/>
    </w:rPr>
  </w:style>
  <w:style w:type="table" w:styleId="PlainTable2">
    <w:name w:val="Plain Table 2"/>
    <w:aliases w:val="DPC Grid Table"/>
    <w:basedOn w:val="TableNormal"/>
    <w:uiPriority w:val="99"/>
    <w:rsid w:val="00417C99"/>
    <w:pPr>
      <w:spacing w:before="80" w:after="80" w:line="280" w:lineRule="exact"/>
    </w:pPr>
    <w:tblPr>
      <w:tblStyleRowBandSize w:val="1"/>
      <w:tblStyleColBandSize w:val="1"/>
      <w:tblBorders>
        <w:top w:val="single" w:sz="12" w:space="0" w:color="auto"/>
        <w:bottom w:val="single" w:sz="6" w:space="0" w:color="auto"/>
        <w:insideH w:val="single" w:sz="6" w:space="0" w:color="BFBFBF" w:themeColor="background1" w:themeShade="BF"/>
        <w:insideV w:val="single" w:sz="6" w:space="0" w:color="BFBFBF" w:themeColor="background1" w:themeShade="BF"/>
      </w:tblBorders>
    </w:tblPr>
    <w:tblStylePr w:type="firstRow">
      <w:rPr>
        <w:rFonts w:ascii="Arial" w:hAnsi="Arial"/>
        <w:b/>
        <w:bCs/>
        <w:sz w:val="22"/>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umberedList">
    <w:name w:val="Numbered List"/>
    <w:link w:val="NumberedListChar"/>
    <w:qFormat/>
    <w:rsid w:val="003E0EC1"/>
    <w:pPr>
      <w:numPr>
        <w:numId w:val="3"/>
      </w:numPr>
      <w:spacing w:before="200" w:after="240"/>
      <w:ind w:left="714" w:hanging="357"/>
    </w:pPr>
    <w:rPr>
      <w:rFonts w:eastAsia="Times New Roman" w:cs="Times New Roman"/>
      <w:bCs/>
      <w:noProof/>
    </w:rPr>
  </w:style>
  <w:style w:type="character" w:customStyle="1" w:styleId="NumberedListChar">
    <w:name w:val="Numbered List Char"/>
    <w:basedOn w:val="DefaultParagraphFont"/>
    <w:link w:val="NumberedList"/>
    <w:rsid w:val="003E0EC1"/>
    <w:rPr>
      <w:rFonts w:ascii="Arial" w:eastAsia="Times New Roman" w:hAnsi="Arial" w:cs="Times New Roman"/>
      <w:bCs/>
      <w:noProof/>
      <w:sz w:val="22"/>
      <w:szCs w:val="22"/>
    </w:rPr>
  </w:style>
  <w:style w:type="paragraph" w:styleId="TOCHeading">
    <w:name w:val="TOC Heading"/>
    <w:basedOn w:val="Heading1"/>
    <w:next w:val="Normal"/>
    <w:uiPriority w:val="38"/>
    <w:unhideWhenUsed/>
    <w:qFormat/>
    <w:rsid w:val="00E45F67"/>
    <w:pPr>
      <w:keepNext/>
      <w:keepLines/>
      <w:spacing w:before="240" w:after="0" w:line="259" w:lineRule="auto"/>
      <w:ind w:right="0"/>
      <w:outlineLvl w:val="9"/>
    </w:pPr>
    <w:rPr>
      <w:rFonts w:asciiTheme="majorHAnsi" w:eastAsiaTheme="majorEastAsia" w:hAnsiTheme="majorHAnsi" w:cstheme="majorBidi"/>
      <w:b w:val="0"/>
      <w:bCs w:val="0"/>
      <w:noProof w:val="0"/>
      <w:color w:val="5F5F5F" w:themeColor="accent1" w:themeShade="BF"/>
      <w:sz w:val="32"/>
      <w:szCs w:val="32"/>
      <w:lang w:val="en-US"/>
    </w:rPr>
  </w:style>
  <w:style w:type="paragraph" w:styleId="TOC1">
    <w:name w:val="toc 1"/>
    <w:basedOn w:val="Normal"/>
    <w:next w:val="Normal"/>
    <w:link w:val="TOC1Char"/>
    <w:autoRedefine/>
    <w:uiPriority w:val="38"/>
    <w:unhideWhenUsed/>
    <w:rsid w:val="00AD26EE"/>
    <w:pPr>
      <w:spacing w:after="100"/>
    </w:pPr>
    <w:rPr>
      <w:b/>
    </w:rPr>
  </w:style>
  <w:style w:type="paragraph" w:styleId="TOC2">
    <w:name w:val="toc 2"/>
    <w:basedOn w:val="Normal"/>
    <w:next w:val="Normal"/>
    <w:autoRedefine/>
    <w:uiPriority w:val="38"/>
    <w:unhideWhenUsed/>
    <w:rsid w:val="00E45F67"/>
    <w:pPr>
      <w:spacing w:after="100"/>
      <w:ind w:left="220"/>
    </w:pPr>
  </w:style>
  <w:style w:type="paragraph" w:customStyle="1" w:styleId="TOCTitle">
    <w:name w:val="TOC Title"/>
    <w:basedOn w:val="TOC1"/>
    <w:link w:val="TOCTitleChar"/>
    <w:qFormat/>
    <w:rsid w:val="00933A1D"/>
    <w:pPr>
      <w:tabs>
        <w:tab w:val="right" w:leader="dot" w:pos="9629"/>
      </w:tabs>
    </w:pPr>
    <w:rPr>
      <w:b w:val="0"/>
      <w:noProof/>
      <w:sz w:val="28"/>
    </w:rPr>
  </w:style>
  <w:style w:type="paragraph" w:customStyle="1" w:styleId="Bold">
    <w:name w:val="Bold"/>
    <w:basedOn w:val="TOC1"/>
    <w:link w:val="BoldChar"/>
    <w:autoRedefine/>
    <w:qFormat/>
    <w:rsid w:val="00AD26EE"/>
    <w:pPr>
      <w:tabs>
        <w:tab w:val="right" w:leader="dot" w:pos="9629"/>
      </w:tabs>
    </w:pPr>
    <w:rPr>
      <w:noProof/>
      <w:sz w:val="28"/>
    </w:rPr>
  </w:style>
  <w:style w:type="character" w:customStyle="1" w:styleId="TOC1Char">
    <w:name w:val="TOC 1 Char"/>
    <w:basedOn w:val="DefaultParagraphFont"/>
    <w:link w:val="TOC1"/>
    <w:uiPriority w:val="38"/>
    <w:rsid w:val="00663AB2"/>
    <w:rPr>
      <w:b/>
    </w:rPr>
  </w:style>
  <w:style w:type="character" w:customStyle="1" w:styleId="TOCTitleChar">
    <w:name w:val="TOC Title Char"/>
    <w:basedOn w:val="TOC1Char"/>
    <w:link w:val="TOCTitle"/>
    <w:rsid w:val="00933A1D"/>
    <w:rPr>
      <w:rFonts w:ascii="Arial" w:eastAsia="Times New Roman" w:hAnsi="Arial" w:cs="Times New Roman"/>
      <w:b w:val="0"/>
      <w:noProof/>
      <w:sz w:val="28"/>
    </w:rPr>
  </w:style>
  <w:style w:type="character" w:customStyle="1" w:styleId="BoldChar">
    <w:name w:val="Bold Char"/>
    <w:basedOn w:val="TOC1Char"/>
    <w:link w:val="Bold"/>
    <w:rsid w:val="00AD26EE"/>
    <w:rPr>
      <w:rFonts w:ascii="Arial" w:hAnsi="Arial"/>
      <w:b/>
      <w:noProof/>
      <w:sz w:val="28"/>
    </w:rPr>
  </w:style>
  <w:style w:type="paragraph" w:customStyle="1" w:styleId="TOCHeading1">
    <w:name w:val="TOC Heading 1"/>
    <w:basedOn w:val="TOC1"/>
    <w:link w:val="TOCHeading1Char"/>
    <w:qFormat/>
    <w:rsid w:val="00933A1D"/>
    <w:pPr>
      <w:tabs>
        <w:tab w:val="right" w:leader="dot" w:pos="9770"/>
      </w:tabs>
    </w:pPr>
    <w:rPr>
      <w:b w:val="0"/>
      <w:noProof/>
    </w:rPr>
  </w:style>
  <w:style w:type="paragraph" w:customStyle="1" w:styleId="TOCHeading2">
    <w:name w:val="TOC Heading 2"/>
    <w:basedOn w:val="TOC1"/>
    <w:link w:val="TOCHeading2Char"/>
    <w:qFormat/>
    <w:rsid w:val="00933A1D"/>
    <w:pPr>
      <w:tabs>
        <w:tab w:val="right" w:leader="dot" w:pos="9770"/>
      </w:tabs>
    </w:pPr>
  </w:style>
  <w:style w:type="character" w:customStyle="1" w:styleId="TOCHeading1Char">
    <w:name w:val="TOC Heading 1 Char"/>
    <w:basedOn w:val="TOC1Char"/>
    <w:link w:val="TOCHeading1"/>
    <w:rsid w:val="00933A1D"/>
    <w:rPr>
      <w:rFonts w:ascii="Arial" w:eastAsia="Times New Roman" w:hAnsi="Arial" w:cs="Times New Roman"/>
      <w:b w:val="0"/>
      <w:noProof/>
      <w:sz w:val="22"/>
    </w:rPr>
  </w:style>
  <w:style w:type="character" w:customStyle="1" w:styleId="TOCHeading2Char">
    <w:name w:val="TOC Heading 2 Char"/>
    <w:basedOn w:val="TOC1Char"/>
    <w:link w:val="TOCHeading2"/>
    <w:rsid w:val="00933A1D"/>
    <w:rPr>
      <w:rFonts w:ascii="Arial" w:eastAsia="Times New Roman" w:hAnsi="Arial" w:cs="Times New Roman"/>
      <w:b/>
      <w:sz w:val="22"/>
    </w:rPr>
  </w:style>
  <w:style w:type="paragraph" w:customStyle="1" w:styleId="TableHeading1">
    <w:name w:val="Table Heading 1"/>
    <w:link w:val="TableHeading1Char"/>
    <w:qFormat/>
    <w:rsid w:val="005079A5"/>
    <w:pPr>
      <w:spacing w:before="120" w:after="120"/>
    </w:pPr>
    <w:rPr>
      <w:rFonts w:ascii="Arial Bold" w:eastAsia="Times New Roman" w:hAnsi="Arial Bold" w:cs="Times New Roman"/>
      <w:b/>
      <w:bCs/>
      <w:noProof/>
    </w:rPr>
  </w:style>
  <w:style w:type="paragraph" w:customStyle="1" w:styleId="TableHeading2">
    <w:name w:val="Table Heading 2"/>
    <w:link w:val="TableHeading2Char"/>
    <w:rsid w:val="00E83FBC"/>
    <w:pPr>
      <w:framePr w:hSpace="180" w:wrap="around" w:vAnchor="text" w:hAnchor="text" w:y="1"/>
      <w:spacing w:before="240" w:after="240"/>
      <w:suppressOverlap/>
    </w:pPr>
    <w:rPr>
      <w:rFonts w:eastAsia="Times New Roman" w:cs="Times New Roman"/>
      <w:b/>
      <w:szCs w:val="20"/>
    </w:rPr>
  </w:style>
  <w:style w:type="character" w:customStyle="1" w:styleId="TableHeading1Char">
    <w:name w:val="Table Heading 1 Char"/>
    <w:basedOn w:val="DefaultParagraphFont"/>
    <w:link w:val="TableHeading1"/>
    <w:rsid w:val="005079A5"/>
    <w:rPr>
      <w:rFonts w:ascii="Arial Bold" w:eastAsia="Times New Roman" w:hAnsi="Arial Bold" w:cs="Times New Roman"/>
      <w:b/>
      <w:bCs/>
      <w:noProof/>
    </w:rPr>
  </w:style>
  <w:style w:type="character" w:customStyle="1" w:styleId="TableHeading2Char">
    <w:name w:val="Table Heading 2 Char"/>
    <w:basedOn w:val="DefaultParagraphFont"/>
    <w:link w:val="TableHeading2"/>
    <w:rsid w:val="00E83FBC"/>
    <w:rPr>
      <w:rFonts w:eastAsia="Times New Roman" w:cs="Times New Roman"/>
      <w:b/>
      <w:szCs w:val="20"/>
    </w:rPr>
  </w:style>
  <w:style w:type="paragraph" w:customStyle="1" w:styleId="DecimalAligned">
    <w:name w:val="Decimal Aligned"/>
    <w:basedOn w:val="Normal"/>
    <w:uiPriority w:val="40"/>
    <w:qFormat/>
    <w:rsid w:val="008005B5"/>
    <w:pPr>
      <w:tabs>
        <w:tab w:val="decimal" w:pos="360"/>
      </w:tabs>
      <w:spacing w:line="276" w:lineRule="auto"/>
    </w:pPr>
    <w:rPr>
      <w:rFonts w:asciiTheme="minorHAnsi" w:hAnsiTheme="minorHAnsi" w:cs="Times New Roman"/>
      <w:lang w:val="en-US"/>
    </w:rPr>
  </w:style>
  <w:style w:type="paragraph" w:styleId="FootnoteText">
    <w:name w:val="footnote text"/>
    <w:basedOn w:val="Normal"/>
    <w:link w:val="FootnoteTextChar"/>
    <w:unhideWhenUsed/>
    <w:rsid w:val="008005B5"/>
    <w:pPr>
      <w:spacing w:after="0" w:line="240" w:lineRule="auto"/>
    </w:pPr>
    <w:rPr>
      <w:rFonts w:asciiTheme="minorHAnsi" w:hAnsiTheme="minorHAnsi" w:cs="Times New Roman"/>
      <w:sz w:val="20"/>
      <w:szCs w:val="20"/>
      <w:lang w:val="en-US"/>
    </w:rPr>
  </w:style>
  <w:style w:type="character" w:customStyle="1" w:styleId="FootnoteTextChar">
    <w:name w:val="Footnote Text Char"/>
    <w:basedOn w:val="DefaultParagraphFont"/>
    <w:link w:val="FootnoteText"/>
    <w:uiPriority w:val="99"/>
    <w:rsid w:val="008005B5"/>
    <w:rPr>
      <w:rFonts w:asciiTheme="minorHAnsi" w:hAnsiTheme="minorHAnsi" w:cs="Times New Roman"/>
      <w:sz w:val="20"/>
      <w:szCs w:val="20"/>
      <w:lang w:val="en-US"/>
    </w:rPr>
  </w:style>
  <w:style w:type="character" w:styleId="SubtleEmphasis">
    <w:name w:val="Subtle Emphasis"/>
    <w:basedOn w:val="DefaultParagraphFont"/>
    <w:uiPriority w:val="19"/>
    <w:qFormat/>
    <w:rsid w:val="008005B5"/>
    <w:rPr>
      <w:i/>
      <w:iCs/>
    </w:rPr>
  </w:style>
  <w:style w:type="table" w:styleId="LightShading-Accent1">
    <w:name w:val="Light Shading Accent 1"/>
    <w:basedOn w:val="TableNormal"/>
    <w:uiPriority w:val="60"/>
    <w:rsid w:val="008005B5"/>
    <w:rPr>
      <w:rFonts w:asciiTheme="minorHAnsi" w:hAnsiTheme="minorHAnsi"/>
      <w:color w:val="5F5F5F" w:themeColor="accent1" w:themeShade="BF"/>
      <w:lang w:val="en-US"/>
    </w:rPr>
    <w:tblPr>
      <w:tblStyleRowBandSize w:val="1"/>
      <w:tblStyleColBandSize w:val="1"/>
      <w:tblBorders>
        <w:top w:val="single" w:sz="8" w:space="0" w:color="7F7F7F" w:themeColor="accent1"/>
        <w:bottom w:val="single" w:sz="8" w:space="0" w:color="7F7F7F" w:themeColor="accent1"/>
      </w:tblBorders>
    </w:tblPr>
    <w:tblStylePr w:type="fir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la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left w:val="nil"/>
          <w:right w:val="nil"/>
          <w:insideH w:val="nil"/>
          <w:insideV w:val="nil"/>
        </w:tcBorders>
        <w:shd w:val="clear" w:color="auto" w:fill="DFDFDF" w:themeFill="accent1" w:themeFillTint="3F"/>
      </w:tcPr>
    </w:tblStylePr>
  </w:style>
  <w:style w:type="table" w:customStyle="1" w:styleId="TableGrid1">
    <w:name w:val="Table Grid1"/>
    <w:basedOn w:val="TableNormal"/>
    <w:next w:val="TableGrid"/>
    <w:uiPriority w:val="59"/>
    <w:rsid w:val="009D7D9A"/>
    <w:rPr>
      <w:rFonts w:eastAsia="MS Mincho"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A7301"/>
    <w:tblPr>
      <w:tblStyleRowBandSize w:val="1"/>
      <w:tblStyleColBandSize w:val="1"/>
      <w:tblBorders>
        <w:top w:val="single" w:sz="4" w:space="0" w:color="69BBFF" w:themeColor="accent6" w:themeTint="66"/>
        <w:left w:val="single" w:sz="4" w:space="0" w:color="69BBFF" w:themeColor="accent6" w:themeTint="66"/>
        <w:bottom w:val="single" w:sz="4" w:space="0" w:color="69BBFF" w:themeColor="accent6" w:themeTint="66"/>
        <w:right w:val="single" w:sz="4" w:space="0" w:color="69BBFF" w:themeColor="accent6" w:themeTint="66"/>
        <w:insideH w:val="single" w:sz="4" w:space="0" w:color="69BBFF" w:themeColor="accent6" w:themeTint="66"/>
        <w:insideV w:val="single" w:sz="4" w:space="0" w:color="69BBFF" w:themeColor="accent6" w:themeTint="66"/>
      </w:tblBorders>
    </w:tblPr>
    <w:tblStylePr w:type="firstRow">
      <w:rPr>
        <w:b/>
        <w:bCs/>
      </w:rPr>
      <w:tblPr/>
      <w:tcPr>
        <w:tcBorders>
          <w:bottom w:val="single" w:sz="12" w:space="0" w:color="1E99FF" w:themeColor="accent6" w:themeTint="99"/>
        </w:tcBorders>
      </w:tcPr>
    </w:tblStylePr>
    <w:tblStylePr w:type="lastRow">
      <w:rPr>
        <w:b/>
        <w:bCs/>
      </w:rPr>
      <w:tblPr/>
      <w:tcPr>
        <w:tcBorders>
          <w:top w:val="double" w:sz="2" w:space="0" w:color="1E99FF" w:themeColor="accent6" w:themeTint="99"/>
        </w:tcBorders>
      </w:tcPr>
    </w:tblStylePr>
    <w:tblStylePr w:type="firstCol">
      <w:rPr>
        <w:b/>
        <w:bCs/>
      </w:rPr>
    </w:tblStylePr>
    <w:tblStylePr w:type="lastCol">
      <w:rPr>
        <w:b/>
        <w:bCs/>
      </w:rPr>
    </w:tblStylePr>
  </w:style>
  <w:style w:type="table" w:customStyle="1" w:styleId="DPCVerticalTable">
    <w:name w:val="DPC Vertical Table"/>
    <w:basedOn w:val="TableNormal"/>
    <w:uiPriority w:val="99"/>
    <w:rsid w:val="00143C32"/>
    <w:pPr>
      <w:spacing w:before="120" w:after="120"/>
    </w:pPr>
    <w:tblPr>
      <w:tblBorders>
        <w:top w:val="single" w:sz="4" w:space="0" w:color="auto"/>
        <w:bottom w:val="single" w:sz="6" w:space="0" w:color="auto"/>
        <w:insideV w:val="single" w:sz="6" w:space="0" w:color="BFBFBF" w:themeColor="background1" w:themeShade="BF"/>
      </w:tblBorders>
    </w:tblPr>
    <w:tcPr>
      <w:shd w:val="clear" w:color="auto" w:fill="auto"/>
    </w:tcPr>
    <w:tblStylePr w:type="firstRow">
      <w:pPr>
        <w:wordWrap/>
        <w:spacing w:beforeLines="0" w:before="120" w:beforeAutospacing="0" w:afterLines="0" w:after="120" w:afterAutospacing="0"/>
        <w:jc w:val="left"/>
      </w:pPr>
      <w:rPr>
        <w:rFonts w:ascii="Arial" w:hAnsi="Arial"/>
        <w:b/>
        <w:color w:val="000000" w:themeColor="text1"/>
        <w:sz w:val="22"/>
      </w:rPr>
      <w:tblPr/>
      <w:tcPr>
        <w:tcBorders>
          <w:top w:val="single" w:sz="12" w:space="0" w:color="auto"/>
          <w:bottom w:val="nil"/>
        </w:tcBorders>
        <w:vAlign w:val="center"/>
      </w:tcPr>
    </w:tblStylePr>
    <w:tblStylePr w:type="lastRow">
      <w:tblPr/>
      <w:tcPr>
        <w:tcBorders>
          <w:bottom w:val="nil"/>
        </w:tcBorders>
      </w:tcPr>
    </w:tblStylePr>
    <w:tblStylePr w:type="firstCol">
      <w:rPr>
        <w:rFonts w:ascii="Arial" w:hAnsi="Arial"/>
        <w:b/>
        <w:sz w:val="22"/>
      </w:rPr>
    </w:tblStylePr>
  </w:style>
  <w:style w:type="table" w:styleId="TableTheme">
    <w:name w:val="Table Theme"/>
    <w:basedOn w:val="TableNormal"/>
    <w:uiPriority w:val="99"/>
    <w:semiHidden/>
    <w:unhideWhenUsed/>
    <w:rsid w:val="008915D1"/>
    <w:pPr>
      <w:spacing w:after="20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417C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PCTable2">
    <w:name w:val="DPC Table 2"/>
    <w:basedOn w:val="TableTheme"/>
    <w:uiPriority w:val="99"/>
    <w:rsid w:val="00084360"/>
    <w:pPr>
      <w:spacing w:before="80" w:after="80" w:line="240" w:lineRule="auto"/>
    </w:pPr>
    <w:rPr>
      <w:color w:val="000000" w:themeColor="text1"/>
      <w:szCs w:val="20"/>
      <w:lang w:eastAsia="en-AU"/>
    </w:rPr>
    <w:tblPr>
      <w:tblBorders>
        <w:top w:val="single" w:sz="12" w:space="0" w:color="auto"/>
        <w:left w:val="none" w:sz="0" w:space="0" w:color="auto"/>
        <w:bottom w:val="single" w:sz="8" w:space="0" w:color="auto"/>
        <w:right w:val="none" w:sz="0" w:space="0" w:color="auto"/>
        <w:insideH w:val="single" w:sz="4" w:space="0" w:color="BFBFBF" w:themeColor="background1" w:themeShade="BF"/>
        <w:insideV w:val="none" w:sz="0" w:space="0" w:color="auto"/>
      </w:tblBorders>
    </w:tblPr>
    <w:tblStylePr w:type="firstRow">
      <w:pPr>
        <w:wordWrap/>
        <w:spacing w:beforeLines="0" w:before="120" w:beforeAutospacing="0" w:afterLines="0" w:after="120" w:afterAutospacing="0" w:line="240" w:lineRule="auto"/>
        <w:jc w:val="left"/>
        <w:outlineLvl w:val="9"/>
      </w:pPr>
      <w:rPr>
        <w:rFonts w:ascii="Arial" w:hAnsi="Arial"/>
        <w:b/>
        <w:sz w:val="22"/>
      </w:rPr>
      <w:tblPr/>
      <w:tcPr>
        <w:tcBorders>
          <w:top w:val="single" w:sz="12" w:space="0" w:color="auto"/>
          <w:left w:val="nil"/>
          <w:bottom w:val="single" w:sz="4" w:space="0" w:color="BFBFBF" w:themeColor="background1" w:themeShade="BF"/>
          <w:right w:val="nil"/>
          <w:insideH w:val="nil"/>
          <w:insideV w:val="nil"/>
          <w:tl2br w:val="nil"/>
          <w:tr2bl w:val="nil"/>
        </w:tcBorders>
        <w:shd w:val="clear" w:color="auto" w:fill="E5E5E5" w:themeFill="accent4" w:themeFillTint="33"/>
      </w:tcPr>
    </w:tblStylePr>
  </w:style>
  <w:style w:type="table" w:customStyle="1" w:styleId="DPCTable1">
    <w:name w:val="DPC Table 1"/>
    <w:basedOn w:val="TableNormal"/>
    <w:uiPriority w:val="99"/>
    <w:rsid w:val="00084360"/>
    <w:pPr>
      <w:spacing w:before="80" w:after="80"/>
    </w:pPr>
    <w:tblPr>
      <w:tblBorders>
        <w:top w:val="single" w:sz="8" w:space="0" w:color="BFBFBF" w:themeColor="background1" w:themeShade="BF"/>
        <w:bottom w:val="single" w:sz="8" w:space="0" w:color="auto"/>
        <w:insideH w:val="single" w:sz="4" w:space="0" w:color="BFBFBF" w:themeColor="background1" w:themeShade="BF"/>
      </w:tblBorders>
    </w:tblPr>
    <w:tblStylePr w:type="firstRow">
      <w:rPr>
        <w:rFonts w:ascii="Arial" w:hAnsi="Arial"/>
        <w:b/>
        <w:sz w:val="22"/>
      </w:rPr>
      <w:tblPr/>
      <w:tcPr>
        <w:tcBorders>
          <w:top w:val="single" w:sz="12" w:space="0" w:color="auto"/>
          <w:left w:val="nil"/>
          <w:bottom w:val="nil"/>
          <w:right w:val="nil"/>
          <w:insideH w:val="nil"/>
          <w:insideV w:val="nil"/>
        </w:tcBorders>
      </w:tcPr>
    </w:tblStylePr>
  </w:style>
  <w:style w:type="paragraph" w:customStyle="1" w:styleId="ContactsBlock">
    <w:name w:val="Contacts Block"/>
    <w:basedOn w:val="Normal"/>
    <w:link w:val="ContactsBlockChar"/>
    <w:qFormat/>
    <w:rsid w:val="00084360"/>
    <w:pPr>
      <w:spacing w:after="60" w:line="240" w:lineRule="auto"/>
    </w:pPr>
    <w:rPr>
      <w:rFonts w:eastAsia="MS Mincho" w:cs="Times New Roman"/>
      <w:sz w:val="20"/>
      <w:szCs w:val="20"/>
    </w:rPr>
  </w:style>
  <w:style w:type="character" w:customStyle="1" w:styleId="ContactsBlockChar">
    <w:name w:val="Contacts Block Char"/>
    <w:basedOn w:val="DefaultParagraphFont"/>
    <w:link w:val="ContactsBlock"/>
    <w:rsid w:val="00084360"/>
    <w:rPr>
      <w:rFonts w:eastAsia="MS Mincho" w:cs="Times New Roman"/>
      <w:sz w:val="20"/>
      <w:szCs w:val="20"/>
    </w:rPr>
  </w:style>
  <w:style w:type="paragraph" w:customStyle="1" w:styleId="TableTitle">
    <w:name w:val="Table Title"/>
    <w:link w:val="TableTitleChar"/>
    <w:qFormat/>
    <w:rsid w:val="00084360"/>
    <w:pPr>
      <w:spacing w:after="120"/>
    </w:pPr>
    <w:rPr>
      <w:rFonts w:eastAsia="Times New Roman" w:cs="Times New Roman"/>
      <w:b/>
      <w:bCs/>
      <w:noProof/>
      <w:color w:val="404040" w:themeColor="text1" w:themeTint="BF"/>
      <w:sz w:val="24"/>
    </w:rPr>
  </w:style>
  <w:style w:type="table" w:customStyle="1" w:styleId="TableGrid2">
    <w:name w:val="Table Grid2"/>
    <w:basedOn w:val="TableNormal"/>
    <w:next w:val="TableGrid"/>
    <w:uiPriority w:val="59"/>
    <w:rsid w:val="00084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084360"/>
    <w:rPr>
      <w:rFonts w:eastAsia="Times New Roman" w:cs="Times New Roman"/>
      <w:b/>
      <w:bCs/>
      <w:noProof/>
      <w:color w:val="404040" w:themeColor="text1" w:themeTint="BF"/>
      <w:sz w:val="24"/>
    </w:rPr>
  </w:style>
  <w:style w:type="paragraph" w:customStyle="1" w:styleId="Pagenumbers">
    <w:name w:val="Page numbers"/>
    <w:basedOn w:val="Normal"/>
    <w:link w:val="PagenumbersChar"/>
    <w:qFormat/>
    <w:rsid w:val="00084360"/>
    <w:pPr>
      <w:spacing w:after="0" w:line="240" w:lineRule="auto"/>
    </w:pPr>
    <w:rPr>
      <w:sz w:val="18"/>
      <w:szCs w:val="18"/>
    </w:rPr>
  </w:style>
  <w:style w:type="character" w:customStyle="1" w:styleId="PagenumbersChar">
    <w:name w:val="Page numbers Char"/>
    <w:basedOn w:val="DefaultParagraphFont"/>
    <w:link w:val="Pagenumbers"/>
    <w:rsid w:val="00084360"/>
    <w:rPr>
      <w:sz w:val="18"/>
      <w:szCs w:val="18"/>
    </w:rPr>
  </w:style>
  <w:style w:type="paragraph" w:customStyle="1" w:styleId="TableText">
    <w:name w:val="Table Text"/>
    <w:link w:val="TableTextChar"/>
    <w:qFormat/>
    <w:rsid w:val="00084360"/>
    <w:pPr>
      <w:spacing w:before="80" w:after="80"/>
    </w:pPr>
    <w:rPr>
      <w:color w:val="000000" w:themeColor="text1"/>
      <w:szCs w:val="20"/>
      <w:lang w:eastAsia="en-AU"/>
    </w:rPr>
  </w:style>
  <w:style w:type="character" w:customStyle="1" w:styleId="TableTextChar">
    <w:name w:val="Table Text Char"/>
    <w:basedOn w:val="DefaultParagraphFont"/>
    <w:link w:val="TableText"/>
    <w:rsid w:val="00084360"/>
    <w:rPr>
      <w:color w:val="000000" w:themeColor="text1"/>
      <w:szCs w:val="20"/>
      <w:lang w:eastAsia="en-AU"/>
    </w:rPr>
  </w:style>
  <w:style w:type="character" w:customStyle="1" w:styleId="ListParagraphChar">
    <w:name w:val="List Paragraph Char"/>
    <w:aliases w:val="Bullet Point List Char"/>
    <w:link w:val="ListParagraph"/>
    <w:uiPriority w:val="34"/>
    <w:rsid w:val="00BB03A8"/>
  </w:style>
  <w:style w:type="character" w:styleId="FootnoteReference">
    <w:name w:val="footnote reference"/>
    <w:basedOn w:val="DefaultParagraphFont"/>
    <w:semiHidden/>
    <w:unhideWhenUsed/>
    <w:rsid w:val="009D7060"/>
    <w:rPr>
      <w:vertAlign w:val="superscript"/>
    </w:rPr>
  </w:style>
  <w:style w:type="paragraph" w:customStyle="1" w:styleId="-Normal1-">
    <w:name w:val="-Normal1-"/>
    <w:autoRedefine/>
    <w:qFormat/>
    <w:rsid w:val="009D7060"/>
    <w:pPr>
      <w:ind w:left="29" w:right="34"/>
    </w:pPr>
    <w:rPr>
      <w:rFonts w:eastAsia="Times New Roman" w:cs="Arial"/>
      <w:color w:val="000000" w:themeColor="text1"/>
      <w:sz w:val="20"/>
      <w:lang w:eastAsia="en-AU"/>
    </w:rPr>
  </w:style>
  <w:style w:type="paragraph" w:styleId="BodyText2">
    <w:name w:val="Body Text 2"/>
    <w:basedOn w:val="Normal"/>
    <w:link w:val="BodyText2Char"/>
    <w:rsid w:val="005D6D2E"/>
    <w:pPr>
      <w:spacing w:after="0" w:line="240" w:lineRule="auto"/>
      <w:ind w:left="720"/>
    </w:pPr>
    <w:rPr>
      <w:rFonts w:eastAsia="Times New Roman" w:cs="Arial"/>
      <w:bCs/>
      <w:szCs w:val="20"/>
    </w:rPr>
  </w:style>
  <w:style w:type="character" w:customStyle="1" w:styleId="BodyText2Char">
    <w:name w:val="Body Text 2 Char"/>
    <w:basedOn w:val="DefaultParagraphFont"/>
    <w:link w:val="BodyText2"/>
    <w:rsid w:val="005D6D2E"/>
    <w:rPr>
      <w:rFonts w:eastAsia="Times New Roman" w:cs="Arial"/>
      <w:bCs/>
      <w:szCs w:val="20"/>
    </w:rPr>
  </w:style>
  <w:style w:type="paragraph" w:customStyle="1" w:styleId="HeaderAddress">
    <w:name w:val="Header Address"/>
    <w:basedOn w:val="Normal"/>
    <w:rsid w:val="005D6D2E"/>
    <w:pPr>
      <w:spacing w:after="0" w:line="200" w:lineRule="exact"/>
      <w:jc w:val="both"/>
    </w:pPr>
    <w:rPr>
      <w:rFonts w:eastAsia="Times New Roman" w:cs="Times New Roman"/>
      <w:sz w:val="16"/>
      <w:szCs w:val="16"/>
    </w:rPr>
  </w:style>
  <w:style w:type="paragraph" w:styleId="BodyText">
    <w:name w:val="Body Text"/>
    <w:basedOn w:val="Normal"/>
    <w:link w:val="BodyTextChar"/>
    <w:uiPriority w:val="98"/>
    <w:semiHidden/>
    <w:unhideWhenUsed/>
    <w:rsid w:val="005D6D2E"/>
    <w:pPr>
      <w:spacing w:after="120"/>
    </w:pPr>
  </w:style>
  <w:style w:type="character" w:customStyle="1" w:styleId="BodyTextChar">
    <w:name w:val="Body Text Char"/>
    <w:basedOn w:val="DefaultParagraphFont"/>
    <w:link w:val="BodyText"/>
    <w:uiPriority w:val="98"/>
    <w:semiHidden/>
    <w:rsid w:val="005D6D2E"/>
  </w:style>
  <w:style w:type="paragraph" w:customStyle="1" w:styleId="SBBulletList1">
    <w:name w:val="SB Bullet List 1"/>
    <w:basedOn w:val="Normal"/>
    <w:rsid w:val="005D6D2E"/>
    <w:pPr>
      <w:numPr>
        <w:numId w:val="15"/>
      </w:numPr>
      <w:tabs>
        <w:tab w:val="left" w:pos="1701"/>
      </w:tabs>
      <w:spacing w:before="120" w:after="0" w:line="240" w:lineRule="auto"/>
      <w:jc w:val="both"/>
    </w:pPr>
    <w:rPr>
      <w:rFonts w:eastAsia="Times New Roman" w:cs="Times New Roman"/>
      <w:szCs w:val="20"/>
    </w:rPr>
  </w:style>
  <w:style w:type="character" w:styleId="FollowedHyperlink">
    <w:name w:val="FollowedHyperlink"/>
    <w:basedOn w:val="DefaultParagraphFont"/>
    <w:uiPriority w:val="98"/>
    <w:semiHidden/>
    <w:unhideWhenUsed/>
    <w:rsid w:val="007707FC"/>
    <w:rPr>
      <w:color w:val="7F7F7F" w:themeColor="followedHyperlink"/>
      <w:u w:val="single"/>
    </w:rPr>
  </w:style>
  <w:style w:type="paragraph" w:styleId="Revision">
    <w:name w:val="Revision"/>
    <w:hidden/>
    <w:uiPriority w:val="99"/>
    <w:semiHidden/>
    <w:rsid w:val="00A42F03"/>
  </w:style>
  <w:style w:type="character" w:styleId="UnresolvedMention">
    <w:name w:val="Unresolved Mention"/>
    <w:basedOn w:val="DefaultParagraphFont"/>
    <w:uiPriority w:val="98"/>
    <w:semiHidden/>
    <w:unhideWhenUsed/>
    <w:rsid w:val="00A42F03"/>
    <w:rPr>
      <w:color w:val="605E5C"/>
      <w:shd w:val="clear" w:color="auto" w:fill="E1DFDD"/>
    </w:rPr>
  </w:style>
  <w:style w:type="paragraph" w:customStyle="1" w:styleId="Heading1Heading1">
    <w:name w:val="Heading 1 Heading 1"/>
    <w:next w:val="Normal"/>
    <w:link w:val="Heading1Heading1Char"/>
    <w:qFormat/>
    <w:rsid w:val="00A42F03"/>
    <w:pPr>
      <w:spacing w:before="360" w:after="160" w:line="259" w:lineRule="auto"/>
    </w:pPr>
    <w:rPr>
      <w:rFonts w:eastAsiaTheme="minorHAnsi" w:cs="Arial"/>
      <w:b/>
      <w:sz w:val="28"/>
    </w:rPr>
  </w:style>
  <w:style w:type="character" w:customStyle="1" w:styleId="Heading1Heading1Char">
    <w:name w:val="Heading 1 Heading 1 Char"/>
    <w:basedOn w:val="DefaultParagraphFont"/>
    <w:link w:val="Heading1Heading1"/>
    <w:rsid w:val="00A42F03"/>
    <w:rPr>
      <w:rFonts w:eastAsiaTheme="minorHAnsi" w:cs="Arial"/>
      <w:b/>
      <w:sz w:val="28"/>
    </w:rPr>
  </w:style>
  <w:style w:type="table" w:customStyle="1" w:styleId="DPCTable11">
    <w:name w:val="DPC Table 11"/>
    <w:basedOn w:val="TableNormal"/>
    <w:uiPriority w:val="99"/>
    <w:rsid w:val="00A42F03"/>
    <w:pPr>
      <w:spacing w:before="80" w:after="80"/>
    </w:pPr>
    <w:rPr>
      <w:rFonts w:eastAsia="MS Mincho" w:cs="Times New Roman"/>
    </w:rPr>
    <w:tblPr>
      <w:tblInd w:w="0" w:type="nil"/>
      <w:tblBorders>
        <w:top w:val="single" w:sz="8" w:space="0" w:color="BFBFBF"/>
        <w:bottom w:val="single" w:sz="8" w:space="0" w:color="auto"/>
        <w:insideH w:val="single" w:sz="4" w:space="0" w:color="BFBFBF"/>
      </w:tblBorders>
    </w:tblPr>
    <w:tblStylePr w:type="firstRow">
      <w:rPr>
        <w:rFonts w:ascii="Arial" w:hAnsi="Arial" w:cs="Arial" w:hint="default"/>
        <w:b/>
        <w:sz w:val="22"/>
        <w:szCs w:val="22"/>
      </w:rPr>
      <w:tblPr/>
      <w:tcPr>
        <w:tcBorders>
          <w:top w:val="single" w:sz="12" w:space="0" w:color="auto"/>
          <w:left w:val="nil"/>
          <w:bottom w:val="nil"/>
          <w:right w:val="nil"/>
          <w:insideH w:val="nil"/>
          <w:insideV w:val="nil"/>
        </w:tcBorders>
      </w:tcPr>
    </w:tblStylePr>
  </w:style>
  <w:style w:type="character" w:customStyle="1" w:styleId="BodytextChar0">
    <w:name w:val="Body text Char"/>
    <w:link w:val="BodyText1"/>
    <w:locked/>
    <w:rsid w:val="00A42F03"/>
    <w:rPr>
      <w:rFonts w:eastAsiaTheme="majorEastAsia" w:cstheme="majorBidi"/>
      <w:bCs/>
      <w:color w:val="5F5F5F" w:themeColor="accent1" w:themeShade="BF"/>
      <w:szCs w:val="20"/>
      <w:lang w:eastAsia="en-AU"/>
    </w:rPr>
  </w:style>
  <w:style w:type="paragraph" w:customStyle="1" w:styleId="BodyText1">
    <w:name w:val="Body Text1"/>
    <w:basedOn w:val="BodyText"/>
    <w:link w:val="BodytextChar0"/>
    <w:autoRedefine/>
    <w:rsid w:val="00A42F03"/>
    <w:pPr>
      <w:spacing w:line="240" w:lineRule="auto"/>
      <w:ind w:right="-23"/>
    </w:pPr>
    <w:rPr>
      <w:rFonts w:eastAsiaTheme="majorEastAsia" w:cstheme="majorBidi"/>
      <w:bCs/>
      <w:color w:val="5F5F5F" w:themeColor="accent1" w:themeShade="BF"/>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91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gov.au" TargetMode="External"/><Relationship Id="rId18" Type="http://schemas.openxmlformats.org/officeDocument/2006/relationships/hyperlink" Target="https://www.sa.gov.au/editors/content-guide" TargetMode="External"/><Relationship Id="rId26" Type="http://schemas.openxmlformats.org/officeDocument/2006/relationships/hyperlink" Target="mailto:OfficeoftheCIO@sa.gov.au" TargetMode="External"/><Relationship Id="rId3" Type="http://schemas.openxmlformats.org/officeDocument/2006/relationships/numbering" Target="numbering.xml"/><Relationship Id="rId21" Type="http://schemas.openxmlformats.org/officeDocument/2006/relationships/hyperlink" Target="mailto:hostmaster@sa.gov.au"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a.gov.au" TargetMode="External"/><Relationship Id="rId17" Type="http://schemas.openxmlformats.org/officeDocument/2006/relationships/hyperlink" Target="http://www.sa.gov.au" TargetMode="External"/><Relationship Id="rId25" Type="http://schemas.openxmlformats.org/officeDocument/2006/relationships/hyperlink" Target="http://www.sa.gov.a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omainname.gov.au" TargetMode="External"/><Relationship Id="rId20" Type="http://schemas.openxmlformats.org/officeDocument/2006/relationships/hyperlink" Target="https://dpc.sa.gov.au/digital/exemption" TargetMode="External"/><Relationship Id="rId29"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gov.au" TargetMode="External"/><Relationship Id="rId24" Type="http://schemas.openxmlformats.org/officeDocument/2006/relationships/hyperlink" Target="http://www.epa.sa.gov.au"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a.gov.au/editors/content-guide" TargetMode="External"/><Relationship Id="rId23" Type="http://schemas.openxmlformats.org/officeDocument/2006/relationships/hyperlink" Target="http://www.domainname.gov.au" TargetMode="External"/><Relationship Id="rId28" Type="http://schemas.openxmlformats.org/officeDocument/2006/relationships/image" Target="http://i.creativecommons.org/l/by/2.5/au/88x31.png" TargetMode="External"/><Relationship Id="rId36" Type="http://schemas.openxmlformats.org/officeDocument/2006/relationships/theme" Target="theme/theme1.xml"/><Relationship Id="rId10" Type="http://schemas.openxmlformats.org/officeDocument/2006/relationships/hyperlink" Target="mailto:hostmaster@sa.gov.au" TargetMode="External"/><Relationship Id="rId19" Type="http://schemas.openxmlformats.org/officeDocument/2006/relationships/hyperlink" Target="http://www.domainname.gov.a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dpc.sa.gov.au/digital/website" TargetMode="External"/><Relationship Id="rId14" Type="http://schemas.openxmlformats.org/officeDocument/2006/relationships/hyperlink" Target="mailto:chiefeditor@sa.gov.au" TargetMode="External"/><Relationship Id="rId22" Type="http://schemas.openxmlformats.org/officeDocument/2006/relationships/hyperlink" Target="http://www.domainname.gov.au" TargetMode="External"/><Relationship Id="rId27" Type="http://schemas.openxmlformats.org/officeDocument/2006/relationships/image" Target="media/image1.png"/><Relationship Id="rId30" Type="http://schemas.openxmlformats.org/officeDocument/2006/relationships/header" Target="header1.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icann.org/en/about/agreements/cctlds/au" TargetMode="External"/><Relationship Id="rId7" Type="http://schemas.openxmlformats.org/officeDocument/2006/relationships/hyperlink" Target="http://netregistry.com.au/domain-name-registration" TargetMode="External"/><Relationship Id="rId2" Type="http://schemas.openxmlformats.org/officeDocument/2006/relationships/hyperlink" Target="http://www.auda.org.au" TargetMode="External"/><Relationship Id="rId1" Type="http://schemas.openxmlformats.org/officeDocument/2006/relationships/hyperlink" Target="http://www.iana.org" TargetMode="External"/><Relationship Id="rId6" Type="http://schemas.openxmlformats.org/officeDocument/2006/relationships/hyperlink" Target="http://www.ausregistry.com.au" TargetMode="External"/><Relationship Id="rId5" Type="http://schemas.openxmlformats.org/officeDocument/2006/relationships/hyperlink" Target="http://www.domainname.gov.au/About" TargetMode="External"/><Relationship Id="rId4" Type="http://schemas.openxmlformats.org/officeDocument/2006/relationships/hyperlink" Target="http://www.domainname.gov.au/domain-policies/policy-and-governance-framewor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B88"/>
      </a:dk2>
      <a:lt2>
        <a:srgbClr val="FFFFFF"/>
      </a:lt2>
      <a:accent1>
        <a:srgbClr val="7F7F7F"/>
      </a:accent1>
      <a:accent2>
        <a:srgbClr val="3F3F3F"/>
      </a:accent2>
      <a:accent3>
        <a:srgbClr val="595959"/>
      </a:accent3>
      <a:accent4>
        <a:srgbClr val="7F7F7F"/>
      </a:accent4>
      <a:accent5>
        <a:srgbClr val="7F7F7F"/>
      </a:accent5>
      <a:accent6>
        <a:srgbClr val="004B88"/>
      </a:accent6>
      <a:hlink>
        <a:srgbClr val="004B88"/>
      </a:hlink>
      <a:folHlink>
        <a:srgbClr val="7F7F7F"/>
      </a:folHlink>
    </a:clrScheme>
    <a:fontScheme name="D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308B0169B604BF78408B4824B579E8E" version="1.0.0">
  <systemFields>
    <field name="Objective-Id">
      <value order="0">B1429394</value>
    </field>
    <field name="Objective-Title">
      <value order="0">Government-Domain-Management-Guidelines_2.5</value>
    </field>
    <field name="Objective-Description">
      <value order="0"/>
    </field>
    <field name="Objective-CreationStamp">
      <value order="0">2023-02-02T04:55:04Z</value>
    </field>
    <field name="Objective-IsApproved">
      <value order="0">false</value>
    </field>
    <field name="Objective-IsPublished">
      <value order="0">true</value>
    </field>
    <field name="Objective-DatePublished">
      <value order="0">2023-02-02T04:56:34Z</value>
    </field>
    <field name="Objective-ModificationStamp">
      <value order="0">2023-02-02T04:56:35Z</value>
    </field>
    <field name="Objective-Owner">
      <value order="0">Fleming, Julie</value>
    </field>
    <field name="Objective-Path">
      <value order="0">Objective Global Folder:DIVISIONAL FOLDER STRUCTURE:OFFICE OF THE CHIEF INFORMATION OFFICER:Internal Operations and Governance:Strategic Management:Policy:ICT and Digital Policy Management:Policy Documents:Website</value>
    </field>
    <field name="Objective-Parent">
      <value order="0">Website</value>
    </field>
    <field name="Objective-State">
      <value order="0">Published</value>
    </field>
    <field name="Objective-VersionId">
      <value order="0">vB2131068</value>
    </field>
    <field name="Objective-Version">
      <value order="0">2.0</value>
    </field>
    <field name="Objective-VersionNumber">
      <value order="0">2</value>
    </field>
    <field name="Objective-VersionComment">
      <value order="0">Added Objective Id</value>
    </field>
    <field name="Objective-FileNumber">
      <value order="0">DPC18/1106</value>
    </field>
    <field name="Objective-Classification">
      <value order="0"/>
    </field>
    <field name="Objective-Caveats">
      <value order="0"/>
    </field>
  </systemFields>
  <catalogues>
    <catalogue name="DPC Document Type Catalogue" type="type" ori="id:cB64">
      <field name="Objective-Document Type">
        <value order="0">Departmental Agency Document</value>
      </field>
      <field name="Objective-Classification (Confidentiality)">
        <value order="0">OFFICIAL</value>
      </field>
      <field name="Objective-Caveat (IAC)">
        <value order="0">Not Applicable</value>
      </field>
      <field name="Objective-Exclusive For (Name)">
        <value order="0"/>
      </field>
      <field name="Objective-Information Management Markers">
        <value order="0">Not Applicable</value>
      </field>
      <field name="Objective-Connect Creator">
        <value order="0"/>
      </field>
      <field name="Objective-Division/Unit">
        <value order="0"/>
      </field>
      <field name="Objective-Workgroup">
        <value order="0">NOT APPLICABLE</value>
      </field>
      <field name="Objective-See">
        <value order="0"/>
      </field>
      <field name="Objective-Open">
        <value order="0"/>
      </field>
      <field name="Objective-Edit">
        <value order="0"/>
      </field>
      <field name="Objective-Add">
        <value order="0"/>
      </field>
      <field name="Objective-No Access">
        <value order="0"/>
      </field>
      <field name="Objective-Privileges Last Updated">
        <value order="0"/>
      </field>
    </catalogue>
  </catalogues>
</metadata>
</file>

<file path=customXml/itemProps1.xml><?xml version="1.0" encoding="utf-8"?>
<ds:datastoreItem xmlns:ds="http://schemas.openxmlformats.org/officeDocument/2006/customXml" ds:itemID="{91433F89-7BC8-4757-A275-7392366AF4F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308B0169B604BF78408B4824B579E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2758</Words>
  <Characters>15723</Characters>
  <Application>Microsoft Office Word</Application>
  <DocSecurity>0</DocSecurity>
  <Lines>131</Lines>
  <Paragraphs>36</Paragraphs>
  <ScaleCrop>false</ScaleCrop>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2023-02-05T22:53:00Z</dcterms:created>
  <dcterms:modified xsi:type="dcterms:W3CDTF">2023-02-05T22:54:00Z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1,9,b</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2023-02-05T22:53:55Z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2d6fccf6-edea-49fc-a317-07dcea56203f</vt:lpwstr>
  </property>
  <property fmtid="{D5CDD505-2E9C-101B-9397-08002B2CF9AE}" pid="11" name="MSIP_Label_77274858-3b1d-4431-8679-d878f40e28fd_ContentBits">
    <vt:lpwstr>1</vt:lpwstr>
  </property>
</Properties>
</file>